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7B2A" w14:textId="77777777" w:rsidR="0032239B" w:rsidRPr="00EF6C8E" w:rsidRDefault="0032239B" w:rsidP="00EE27AB">
      <w:pPr>
        <w:jc w:val="center"/>
        <w:rPr>
          <w:rFonts w:eastAsia="Calibri"/>
          <w:i/>
          <w:iCs/>
          <w:noProof/>
          <w:sz w:val="24"/>
          <w:szCs w:val="22"/>
          <w:lang w:val="ru-RU" w:eastAsia="en-US"/>
        </w:rPr>
      </w:pPr>
      <w:r w:rsidRPr="00EF6C8E">
        <w:rPr>
          <w:rFonts w:eastAsia="Calibri"/>
          <w:noProof/>
          <w:sz w:val="24"/>
          <w:szCs w:val="22"/>
          <w:lang w:val="ru-RU" w:eastAsia="en-US"/>
        </w:rPr>
        <w:br/>
      </w:r>
      <w:r w:rsidR="00EE27AB">
        <w:rPr>
          <w:rFonts w:eastAsia="Calibri"/>
          <w:i/>
          <w:iCs/>
          <w:noProof/>
          <w:sz w:val="24"/>
          <w:szCs w:val="22"/>
          <w:lang w:val="ru-RU" w:eastAsia="en-US"/>
        </w:rPr>
        <w:drawing>
          <wp:inline distT="0" distB="0" distL="0" distR="0" wp14:anchorId="4CA9072D" wp14:editId="0B852D28">
            <wp:extent cx="48768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2E614" w14:textId="77777777" w:rsidR="0032239B" w:rsidRPr="00EF6C8E" w:rsidRDefault="0032239B" w:rsidP="0032239B">
      <w:pPr>
        <w:jc w:val="both"/>
        <w:rPr>
          <w:rFonts w:eastAsia="Calibri"/>
          <w:bCs/>
          <w:i/>
          <w:iCs/>
          <w:noProof/>
          <w:sz w:val="24"/>
          <w:szCs w:val="22"/>
          <w:lang w:eastAsia="en-US"/>
        </w:rPr>
      </w:pPr>
    </w:p>
    <w:p w14:paraId="5F0175B7" w14:textId="77777777" w:rsidR="0032239B" w:rsidRPr="00EF6C8E" w:rsidRDefault="0032239B" w:rsidP="0032239B">
      <w:pPr>
        <w:widowControl w:val="0"/>
        <w:autoSpaceDE w:val="0"/>
        <w:autoSpaceDN w:val="0"/>
        <w:spacing w:before="61"/>
        <w:ind w:left="3534" w:right="3712"/>
        <w:jc w:val="center"/>
        <w:rPr>
          <w:b/>
          <w:i/>
          <w:iCs/>
          <w:sz w:val="24"/>
          <w:szCs w:val="22"/>
        </w:rPr>
      </w:pPr>
      <w:r w:rsidRPr="00EF6C8E">
        <w:rPr>
          <w:b/>
          <w:sz w:val="24"/>
          <w:szCs w:val="22"/>
        </w:rPr>
        <w:t>УКРАЇНА</w:t>
      </w:r>
    </w:p>
    <w:p w14:paraId="560DCF43" w14:textId="77777777" w:rsidR="0032239B" w:rsidRPr="00EF6C8E" w:rsidRDefault="0032239B" w:rsidP="00EE27AB">
      <w:pPr>
        <w:widowControl w:val="0"/>
        <w:autoSpaceDE w:val="0"/>
        <w:autoSpaceDN w:val="0"/>
        <w:ind w:left="1097" w:firstLine="720"/>
        <w:rPr>
          <w:b/>
          <w:i/>
          <w:iCs/>
          <w:sz w:val="24"/>
          <w:szCs w:val="22"/>
        </w:rPr>
      </w:pPr>
      <w:r w:rsidRPr="00EF6C8E">
        <w:rPr>
          <w:b/>
          <w:sz w:val="24"/>
          <w:szCs w:val="22"/>
        </w:rPr>
        <w:t>МІНІСТЕРСТВО ОСВІТИ І НАУКИ</w:t>
      </w:r>
      <w:r w:rsidRPr="00EF6C8E">
        <w:rPr>
          <w:b/>
          <w:spacing w:val="-20"/>
          <w:sz w:val="24"/>
          <w:szCs w:val="22"/>
        </w:rPr>
        <w:t xml:space="preserve"> </w:t>
      </w:r>
      <w:r w:rsidRPr="00EF6C8E">
        <w:rPr>
          <w:b/>
          <w:sz w:val="24"/>
          <w:szCs w:val="22"/>
        </w:rPr>
        <w:t>УКРАЇНИ</w:t>
      </w:r>
    </w:p>
    <w:p w14:paraId="6AD518C0" w14:textId="77777777" w:rsidR="0032239B" w:rsidRPr="00EF6C8E" w:rsidRDefault="0032239B" w:rsidP="0032239B">
      <w:pPr>
        <w:widowControl w:val="0"/>
        <w:autoSpaceDE w:val="0"/>
        <w:autoSpaceDN w:val="0"/>
        <w:rPr>
          <w:b/>
          <w:i/>
          <w:iCs/>
          <w:sz w:val="24"/>
          <w:szCs w:val="28"/>
        </w:rPr>
      </w:pPr>
    </w:p>
    <w:p w14:paraId="0C236EAC" w14:textId="77777777" w:rsidR="0032239B" w:rsidRPr="00EF6C8E" w:rsidRDefault="0032239B" w:rsidP="0032239B">
      <w:pPr>
        <w:widowControl w:val="0"/>
        <w:autoSpaceDE w:val="0"/>
        <w:autoSpaceDN w:val="0"/>
        <w:ind w:left="1817" w:right="1998"/>
        <w:jc w:val="center"/>
        <w:rPr>
          <w:b/>
          <w:i/>
          <w:iCs/>
          <w:sz w:val="24"/>
          <w:szCs w:val="22"/>
        </w:rPr>
      </w:pPr>
      <w:r w:rsidRPr="00EF6C8E">
        <w:rPr>
          <w:b/>
          <w:sz w:val="24"/>
          <w:szCs w:val="22"/>
        </w:rPr>
        <w:t>НАЦІОНАЛЬНИЙ ТЕХНІЧНИЙ УНІВЕРСИТЕТ УКРАЇНИ “КИЇВСЬКИЙ ПОЛІТЕХНІЧНИЙ</w:t>
      </w:r>
      <w:r w:rsidRPr="00EF6C8E">
        <w:rPr>
          <w:b/>
          <w:spacing w:val="55"/>
          <w:sz w:val="24"/>
          <w:szCs w:val="22"/>
        </w:rPr>
        <w:t xml:space="preserve"> </w:t>
      </w:r>
      <w:r w:rsidRPr="00EF6C8E">
        <w:rPr>
          <w:b/>
          <w:sz w:val="24"/>
          <w:szCs w:val="22"/>
        </w:rPr>
        <w:t>ІНСТИТУТ</w:t>
      </w:r>
    </w:p>
    <w:p w14:paraId="465965C5" w14:textId="77777777" w:rsidR="0032239B" w:rsidRPr="00EF6C8E" w:rsidRDefault="0032239B" w:rsidP="0032239B">
      <w:pPr>
        <w:widowControl w:val="0"/>
        <w:autoSpaceDE w:val="0"/>
        <w:autoSpaceDN w:val="0"/>
        <w:ind w:left="1817" w:right="1994"/>
        <w:jc w:val="center"/>
        <w:rPr>
          <w:b/>
          <w:i/>
          <w:iCs/>
          <w:sz w:val="24"/>
          <w:szCs w:val="22"/>
        </w:rPr>
      </w:pPr>
      <w:r w:rsidRPr="00EF6C8E">
        <w:rPr>
          <w:b/>
          <w:sz w:val="24"/>
          <w:szCs w:val="22"/>
        </w:rPr>
        <w:t>імені  ІГОРЯ СІКОРСЬКОГО”</w:t>
      </w:r>
    </w:p>
    <w:p w14:paraId="6EA213A0" w14:textId="77777777" w:rsidR="0032239B" w:rsidRPr="00EF6C8E" w:rsidRDefault="0032239B" w:rsidP="0032239B">
      <w:pPr>
        <w:widowControl w:val="0"/>
        <w:autoSpaceDE w:val="0"/>
        <w:autoSpaceDN w:val="0"/>
        <w:spacing w:before="6"/>
        <w:rPr>
          <w:b/>
          <w:i/>
          <w:iCs/>
          <w:sz w:val="23"/>
          <w:szCs w:val="28"/>
        </w:rPr>
      </w:pPr>
    </w:p>
    <w:p w14:paraId="5AD7D1E4" w14:textId="77777777" w:rsidR="0032239B" w:rsidRPr="00EF6C8E" w:rsidRDefault="0032239B" w:rsidP="0032239B">
      <w:pPr>
        <w:widowControl w:val="0"/>
        <w:tabs>
          <w:tab w:val="left" w:pos="5872"/>
        </w:tabs>
        <w:autoSpaceDE w:val="0"/>
        <w:autoSpaceDN w:val="0"/>
        <w:spacing w:before="1"/>
        <w:ind w:right="122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03056, м. Київ, пр-т Перемоги, 37;</w:t>
      </w:r>
      <w:r w:rsidRPr="00EF6C8E">
        <w:rPr>
          <w:spacing w:val="-8"/>
          <w:sz w:val="24"/>
          <w:szCs w:val="22"/>
        </w:rPr>
        <w:t xml:space="preserve"> </w:t>
      </w:r>
      <w:r w:rsidRPr="00EF6C8E">
        <w:rPr>
          <w:sz w:val="24"/>
          <w:szCs w:val="22"/>
        </w:rPr>
        <w:t>тел.</w:t>
      </w:r>
      <w:r w:rsidRPr="00EF6C8E">
        <w:rPr>
          <w:spacing w:val="-1"/>
          <w:sz w:val="24"/>
          <w:szCs w:val="22"/>
        </w:rPr>
        <w:t xml:space="preserve"> </w:t>
      </w:r>
      <w:r>
        <w:rPr>
          <w:spacing w:val="-1"/>
          <w:sz w:val="24"/>
          <w:szCs w:val="22"/>
        </w:rPr>
        <w:t>(044)236-40-14</w:t>
      </w:r>
    </w:p>
    <w:p w14:paraId="249BFFE8" w14:textId="77777777" w:rsidR="0032239B" w:rsidRPr="00EF6C8E" w:rsidRDefault="0032239B" w:rsidP="0032239B">
      <w:pPr>
        <w:widowControl w:val="0"/>
        <w:autoSpaceDE w:val="0"/>
        <w:autoSpaceDN w:val="0"/>
        <w:spacing w:before="2"/>
        <w:rPr>
          <w:i/>
          <w:iCs/>
          <w:sz w:val="16"/>
          <w:szCs w:val="28"/>
        </w:rPr>
      </w:pPr>
    </w:p>
    <w:p w14:paraId="0FB52639" w14:textId="77777777" w:rsidR="0032239B" w:rsidRPr="00EF6C8E" w:rsidRDefault="0032239B" w:rsidP="0032239B">
      <w:pPr>
        <w:widowControl w:val="0"/>
        <w:autoSpaceDE w:val="0"/>
        <w:autoSpaceDN w:val="0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Інститут телекомунікаційних систем</w:t>
      </w:r>
    </w:p>
    <w:p w14:paraId="3388225D" w14:textId="77777777" w:rsidR="0032239B" w:rsidRPr="00EF6C8E" w:rsidRDefault="0032239B" w:rsidP="0032239B">
      <w:pPr>
        <w:widowControl w:val="0"/>
        <w:autoSpaceDE w:val="0"/>
        <w:autoSpaceDN w:val="0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 xml:space="preserve">Кафедра </w:t>
      </w:r>
      <w:r w:rsidR="00EE27AB">
        <w:rPr>
          <w:sz w:val="24"/>
          <w:szCs w:val="22"/>
        </w:rPr>
        <w:t>Телекомунікацій</w:t>
      </w:r>
    </w:p>
    <w:p w14:paraId="089B1278" w14:textId="77777777" w:rsidR="0032239B" w:rsidRDefault="0032239B" w:rsidP="0032239B">
      <w:pPr>
        <w:widowControl w:val="0"/>
        <w:autoSpaceDE w:val="0"/>
        <w:autoSpaceDN w:val="0"/>
        <w:jc w:val="center"/>
        <w:rPr>
          <w:i/>
          <w:iCs/>
          <w:sz w:val="28"/>
          <w:szCs w:val="22"/>
        </w:rPr>
      </w:pPr>
    </w:p>
    <w:p w14:paraId="4020406A" w14:textId="77777777" w:rsidR="00EE27AB" w:rsidRPr="00EF6C8E" w:rsidRDefault="00EE27AB" w:rsidP="0032239B">
      <w:pPr>
        <w:widowControl w:val="0"/>
        <w:autoSpaceDE w:val="0"/>
        <w:autoSpaceDN w:val="0"/>
        <w:jc w:val="center"/>
        <w:rPr>
          <w:i/>
          <w:iCs/>
          <w:sz w:val="28"/>
          <w:szCs w:val="22"/>
        </w:rPr>
      </w:pPr>
    </w:p>
    <w:p w14:paraId="3053EC8A" w14:textId="77777777" w:rsidR="0032239B" w:rsidRDefault="0032239B" w:rsidP="00EE27AB">
      <w:pPr>
        <w:widowControl w:val="0"/>
        <w:autoSpaceDE w:val="0"/>
        <w:autoSpaceDN w:val="0"/>
        <w:ind w:left="4962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“ Затверджено “</w:t>
      </w:r>
    </w:p>
    <w:p w14:paraId="1EA62F4B" w14:textId="77777777" w:rsidR="0032239B" w:rsidRPr="00EF6C8E" w:rsidRDefault="0032239B" w:rsidP="00EE27AB">
      <w:pPr>
        <w:widowControl w:val="0"/>
        <w:autoSpaceDE w:val="0"/>
        <w:autoSpaceDN w:val="0"/>
        <w:ind w:left="4962"/>
        <w:rPr>
          <w:i/>
          <w:iCs/>
          <w:sz w:val="24"/>
          <w:szCs w:val="22"/>
        </w:rPr>
      </w:pPr>
      <w:r>
        <w:rPr>
          <w:sz w:val="24"/>
          <w:szCs w:val="22"/>
        </w:rPr>
        <w:t>Д</w:t>
      </w:r>
      <w:r w:rsidRPr="00EF6C8E">
        <w:rPr>
          <w:sz w:val="24"/>
          <w:szCs w:val="22"/>
        </w:rPr>
        <w:t>иректор ІТС</w:t>
      </w:r>
    </w:p>
    <w:p w14:paraId="68711CD2" w14:textId="77777777" w:rsidR="0032239B" w:rsidRPr="00EF6C8E" w:rsidRDefault="0032239B" w:rsidP="00EE27AB">
      <w:pPr>
        <w:widowControl w:val="0"/>
        <w:autoSpaceDE w:val="0"/>
        <w:autoSpaceDN w:val="0"/>
        <w:ind w:left="4962"/>
        <w:rPr>
          <w:i/>
          <w:iCs/>
          <w:sz w:val="24"/>
          <w:szCs w:val="22"/>
        </w:rPr>
      </w:pPr>
      <w:r>
        <w:rPr>
          <w:sz w:val="24"/>
          <w:szCs w:val="22"/>
        </w:rPr>
        <w:t>_____________Михайло ІЛЬЧЕНКО</w:t>
      </w:r>
    </w:p>
    <w:p w14:paraId="566B968E" w14:textId="77777777" w:rsidR="0032239B" w:rsidRPr="00EF6C8E" w:rsidRDefault="0032239B" w:rsidP="00EE27AB">
      <w:pPr>
        <w:widowControl w:val="0"/>
        <w:autoSpaceDE w:val="0"/>
        <w:autoSpaceDN w:val="0"/>
        <w:ind w:left="4962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“___” __________20</w:t>
      </w:r>
      <w:r>
        <w:rPr>
          <w:sz w:val="24"/>
          <w:szCs w:val="22"/>
        </w:rPr>
        <w:t>2</w:t>
      </w:r>
      <w:r w:rsidR="000634CF">
        <w:rPr>
          <w:sz w:val="24"/>
          <w:szCs w:val="22"/>
        </w:rPr>
        <w:t>0</w:t>
      </w:r>
      <w:r w:rsidRPr="00EF6C8E">
        <w:rPr>
          <w:sz w:val="24"/>
          <w:szCs w:val="22"/>
        </w:rPr>
        <w:t xml:space="preserve"> р.</w:t>
      </w:r>
    </w:p>
    <w:p w14:paraId="787B9F7F" w14:textId="77777777" w:rsidR="0032239B" w:rsidRPr="00EF6C8E" w:rsidRDefault="0032239B" w:rsidP="00EE27AB">
      <w:pPr>
        <w:widowControl w:val="0"/>
        <w:autoSpaceDE w:val="0"/>
        <w:autoSpaceDN w:val="0"/>
        <w:ind w:left="4962" w:firstLine="560"/>
        <w:rPr>
          <w:i/>
          <w:iCs/>
        </w:rPr>
      </w:pPr>
      <w:r w:rsidRPr="00EF6C8E">
        <w:t>м.п.</w:t>
      </w:r>
    </w:p>
    <w:p w14:paraId="39A2CA24" w14:textId="77777777" w:rsidR="0032239B" w:rsidRPr="00EF6C8E" w:rsidRDefault="0032239B" w:rsidP="00EE27AB">
      <w:pPr>
        <w:widowControl w:val="0"/>
        <w:tabs>
          <w:tab w:val="left" w:pos="3179"/>
          <w:tab w:val="left" w:pos="4545"/>
        </w:tabs>
        <w:autoSpaceDE w:val="0"/>
        <w:autoSpaceDN w:val="0"/>
        <w:spacing w:line="247" w:lineRule="exact"/>
        <w:ind w:left="4962"/>
        <w:jc w:val="center"/>
        <w:rPr>
          <w:i/>
          <w:iCs/>
          <w:sz w:val="24"/>
          <w:szCs w:val="22"/>
        </w:rPr>
      </w:pPr>
    </w:p>
    <w:p w14:paraId="35319C6C" w14:textId="77777777" w:rsidR="0032239B" w:rsidRDefault="0032239B" w:rsidP="0032239B">
      <w:pPr>
        <w:widowControl w:val="0"/>
        <w:autoSpaceDE w:val="0"/>
        <w:autoSpaceDN w:val="0"/>
        <w:rPr>
          <w:i/>
          <w:iCs/>
          <w:sz w:val="24"/>
          <w:szCs w:val="28"/>
        </w:rPr>
      </w:pPr>
    </w:p>
    <w:p w14:paraId="4B4AB0CD" w14:textId="77777777" w:rsidR="00EE27AB" w:rsidRPr="00EF6C8E" w:rsidRDefault="00EE27AB" w:rsidP="0032239B">
      <w:pPr>
        <w:widowControl w:val="0"/>
        <w:autoSpaceDE w:val="0"/>
        <w:autoSpaceDN w:val="0"/>
        <w:rPr>
          <w:i/>
          <w:iCs/>
          <w:sz w:val="24"/>
          <w:szCs w:val="28"/>
        </w:rPr>
      </w:pPr>
    </w:p>
    <w:p w14:paraId="0B6D92F3" w14:textId="77777777" w:rsidR="0032239B" w:rsidRPr="00EF6C8E" w:rsidRDefault="0032239B" w:rsidP="00EE27AB">
      <w:pPr>
        <w:widowControl w:val="0"/>
        <w:autoSpaceDE w:val="0"/>
        <w:autoSpaceDN w:val="0"/>
        <w:ind w:left="3119" w:right="3712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У З Г О Д Ж Е Н О :</w:t>
      </w:r>
    </w:p>
    <w:p w14:paraId="05AB2C07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 w:val="24"/>
          <w:szCs w:val="28"/>
        </w:rPr>
      </w:pPr>
    </w:p>
    <w:p w14:paraId="12C4C16B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 w:val="24"/>
          <w:szCs w:val="24"/>
        </w:rPr>
      </w:pPr>
      <w:r w:rsidRPr="000634CF">
        <w:rPr>
          <w:color w:val="FF0000"/>
          <w:sz w:val="24"/>
          <w:szCs w:val="24"/>
        </w:rPr>
        <w:t>Головний спеціаліст підприємства:</w:t>
      </w:r>
      <w:r w:rsidRPr="00EF6C8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EF6C8E">
        <w:rPr>
          <w:sz w:val="24"/>
          <w:szCs w:val="24"/>
        </w:rPr>
        <w:t xml:space="preserve">     </w:t>
      </w:r>
      <w:r>
        <w:rPr>
          <w:sz w:val="24"/>
          <w:szCs w:val="24"/>
        </w:rPr>
        <w:t>В. о. завід</w:t>
      </w:r>
      <w:r w:rsidRPr="00EF6C8E">
        <w:rPr>
          <w:sz w:val="24"/>
          <w:szCs w:val="24"/>
        </w:rPr>
        <w:t>увач</w:t>
      </w:r>
      <w:r>
        <w:rPr>
          <w:sz w:val="24"/>
          <w:szCs w:val="24"/>
        </w:rPr>
        <w:t>а</w:t>
      </w:r>
      <w:r w:rsidRPr="00EF6C8E">
        <w:rPr>
          <w:sz w:val="24"/>
          <w:szCs w:val="24"/>
        </w:rPr>
        <w:t xml:space="preserve">    кафедри Т</w:t>
      </w:r>
      <w:r>
        <w:rPr>
          <w:sz w:val="24"/>
          <w:szCs w:val="24"/>
        </w:rPr>
        <w:t>К</w:t>
      </w:r>
      <w:r w:rsidRPr="00EF6C8E">
        <w:rPr>
          <w:sz w:val="24"/>
          <w:szCs w:val="24"/>
        </w:rPr>
        <w:t>:</w:t>
      </w:r>
    </w:p>
    <w:p w14:paraId="213CD42E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 w:val="24"/>
          <w:szCs w:val="24"/>
        </w:rPr>
      </w:pPr>
    </w:p>
    <w:p w14:paraId="35A4A5EE" w14:textId="77777777" w:rsidR="0032239B" w:rsidRPr="000634CF" w:rsidRDefault="0032239B" w:rsidP="0032239B">
      <w:pPr>
        <w:widowControl w:val="0"/>
        <w:autoSpaceDE w:val="0"/>
        <w:autoSpaceDN w:val="0"/>
        <w:rPr>
          <w:i/>
          <w:iCs/>
          <w:color w:val="FF0000"/>
          <w:sz w:val="24"/>
          <w:szCs w:val="24"/>
        </w:rPr>
      </w:pPr>
      <w:r w:rsidRPr="000634CF">
        <w:rPr>
          <w:color w:val="FF0000"/>
          <w:sz w:val="24"/>
          <w:szCs w:val="24"/>
        </w:rPr>
        <w:t xml:space="preserve">____________________________                                                </w:t>
      </w:r>
      <w:r w:rsidRPr="000634CF">
        <w:rPr>
          <w:sz w:val="24"/>
          <w:szCs w:val="24"/>
        </w:rPr>
        <w:t>__________</w:t>
      </w:r>
      <w:r w:rsidRPr="000634CF">
        <w:rPr>
          <w:color w:val="FF0000"/>
          <w:sz w:val="24"/>
          <w:szCs w:val="24"/>
        </w:rPr>
        <w:t>_</w:t>
      </w:r>
      <w:r w:rsidRPr="000634CF">
        <w:rPr>
          <w:sz w:val="24"/>
          <w:szCs w:val="24"/>
        </w:rPr>
        <w:t>В.С.Явіся</w:t>
      </w:r>
      <w:r w:rsidRPr="000634CF">
        <w:rPr>
          <w:color w:val="FF0000"/>
          <w:sz w:val="24"/>
          <w:szCs w:val="24"/>
        </w:rPr>
        <w:t xml:space="preserve">  </w:t>
      </w:r>
    </w:p>
    <w:p w14:paraId="087E5E4D" w14:textId="77777777" w:rsidR="0032239B" w:rsidRPr="00EF6C8E" w:rsidRDefault="0032239B" w:rsidP="0032239B">
      <w:pPr>
        <w:widowControl w:val="0"/>
        <w:tabs>
          <w:tab w:val="left" w:pos="679"/>
          <w:tab w:val="left" w:pos="2881"/>
          <w:tab w:val="left" w:pos="5998"/>
          <w:tab w:val="left" w:pos="6464"/>
          <w:tab w:val="left" w:pos="7770"/>
        </w:tabs>
        <w:autoSpaceDE w:val="0"/>
        <w:autoSpaceDN w:val="0"/>
        <w:spacing w:line="247" w:lineRule="exact"/>
        <w:ind w:left="213"/>
        <w:rPr>
          <w:i/>
          <w:iCs/>
          <w:sz w:val="24"/>
          <w:szCs w:val="24"/>
        </w:rPr>
      </w:pPr>
      <w:r w:rsidRPr="000634CF">
        <w:rPr>
          <w:color w:val="FF0000"/>
          <w:sz w:val="24"/>
          <w:szCs w:val="24"/>
        </w:rPr>
        <w:t>“___”_________________ 20</w:t>
      </w:r>
      <w:r w:rsidRPr="000634CF">
        <w:rPr>
          <w:color w:val="FF0000"/>
          <w:sz w:val="24"/>
          <w:szCs w:val="24"/>
          <w:lang w:val="ru-RU"/>
        </w:rPr>
        <w:t xml:space="preserve">20 </w:t>
      </w:r>
      <w:r w:rsidRPr="000634CF">
        <w:rPr>
          <w:color w:val="FF0000"/>
          <w:sz w:val="24"/>
          <w:szCs w:val="24"/>
        </w:rPr>
        <w:t>р.</w:t>
      </w:r>
      <w:r w:rsidRPr="00EF6C8E">
        <w:rPr>
          <w:sz w:val="24"/>
          <w:szCs w:val="24"/>
        </w:rPr>
        <w:t xml:space="preserve">                                           “___”__________20</w:t>
      </w:r>
      <w:r>
        <w:rPr>
          <w:sz w:val="24"/>
          <w:szCs w:val="24"/>
          <w:lang w:val="ru-RU"/>
        </w:rPr>
        <w:t>20</w:t>
      </w:r>
      <w:r w:rsidRPr="00EF6C8E">
        <w:rPr>
          <w:sz w:val="24"/>
          <w:szCs w:val="24"/>
          <w:lang w:val="ru-RU"/>
        </w:rPr>
        <w:t xml:space="preserve"> </w:t>
      </w:r>
      <w:r w:rsidRPr="00EF6C8E">
        <w:rPr>
          <w:sz w:val="24"/>
          <w:szCs w:val="24"/>
        </w:rPr>
        <w:t>р.</w:t>
      </w:r>
    </w:p>
    <w:p w14:paraId="72F46458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Cs w:val="28"/>
        </w:rPr>
      </w:pPr>
    </w:p>
    <w:p w14:paraId="24BA82E6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Cs w:val="28"/>
        </w:rPr>
      </w:pPr>
    </w:p>
    <w:p w14:paraId="223C8002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Cs w:val="28"/>
        </w:rPr>
      </w:pPr>
    </w:p>
    <w:p w14:paraId="06078706" w14:textId="77777777" w:rsidR="0032239B" w:rsidRPr="00EF6C8E" w:rsidRDefault="0032239B" w:rsidP="0032239B">
      <w:pPr>
        <w:widowControl w:val="0"/>
        <w:tabs>
          <w:tab w:val="left" w:pos="1485"/>
        </w:tabs>
        <w:autoSpaceDE w:val="0"/>
        <w:autoSpaceDN w:val="0"/>
        <w:spacing w:before="230"/>
        <w:ind w:right="175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РОБОЧА</w:t>
      </w:r>
      <w:r w:rsidRPr="00EF6C8E">
        <w:rPr>
          <w:sz w:val="24"/>
          <w:szCs w:val="22"/>
        </w:rPr>
        <w:tab/>
        <w:t>ПРОГРАМА</w:t>
      </w:r>
    </w:p>
    <w:p w14:paraId="69D3B0CB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 w:val="24"/>
          <w:szCs w:val="28"/>
        </w:rPr>
      </w:pPr>
    </w:p>
    <w:p w14:paraId="79323DC0" w14:textId="77777777" w:rsidR="0032239B" w:rsidRPr="00EF6C8E" w:rsidRDefault="0032239B" w:rsidP="0032239B">
      <w:pPr>
        <w:widowControl w:val="0"/>
        <w:tabs>
          <w:tab w:val="left" w:pos="4122"/>
          <w:tab w:val="left" w:pos="6943"/>
        </w:tabs>
        <w:autoSpaceDE w:val="0"/>
        <w:autoSpaceDN w:val="0"/>
        <w:ind w:right="179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проведення</w:t>
      </w:r>
      <w:r w:rsidRPr="00EF6C8E">
        <w:rPr>
          <w:sz w:val="24"/>
          <w:szCs w:val="22"/>
          <w:u w:val="single"/>
        </w:rPr>
        <w:t xml:space="preserve">    переддипломної    </w:t>
      </w:r>
      <w:r w:rsidRPr="00EF6C8E">
        <w:rPr>
          <w:sz w:val="24"/>
          <w:szCs w:val="22"/>
        </w:rPr>
        <w:t>практики</w:t>
      </w:r>
      <w:r w:rsidRPr="00EF6C8E">
        <w:rPr>
          <w:spacing w:val="-4"/>
          <w:sz w:val="24"/>
          <w:szCs w:val="22"/>
        </w:rPr>
        <w:t xml:space="preserve"> </w:t>
      </w:r>
      <w:r w:rsidRPr="00EF6C8E">
        <w:rPr>
          <w:sz w:val="24"/>
          <w:szCs w:val="22"/>
        </w:rPr>
        <w:t>студентів</w:t>
      </w:r>
      <w:r w:rsidRPr="00EF6C8E">
        <w:rPr>
          <w:sz w:val="24"/>
          <w:szCs w:val="22"/>
          <w:u w:val="single"/>
        </w:rPr>
        <w:t xml:space="preserve"> </w:t>
      </w:r>
      <w:r>
        <w:rPr>
          <w:sz w:val="24"/>
          <w:szCs w:val="22"/>
          <w:u w:val="single"/>
        </w:rPr>
        <w:t xml:space="preserve">  </w:t>
      </w:r>
      <w:r>
        <w:rPr>
          <w:sz w:val="24"/>
          <w:szCs w:val="22"/>
          <w:u w:val="single"/>
          <w:lang w:val="en-US"/>
        </w:rPr>
        <w:t>VI</w:t>
      </w:r>
      <w:r>
        <w:rPr>
          <w:sz w:val="24"/>
          <w:szCs w:val="22"/>
          <w:u w:val="single"/>
        </w:rPr>
        <w:t xml:space="preserve">    </w:t>
      </w:r>
      <w:r w:rsidRPr="00EF6C8E">
        <w:rPr>
          <w:sz w:val="24"/>
          <w:szCs w:val="22"/>
          <w:u w:val="single"/>
          <w:lang w:val="ru-RU"/>
        </w:rPr>
        <w:t xml:space="preserve"> </w:t>
      </w:r>
      <w:r w:rsidRPr="00EF6C8E">
        <w:rPr>
          <w:sz w:val="24"/>
          <w:szCs w:val="22"/>
        </w:rPr>
        <w:t>курсу</w:t>
      </w:r>
    </w:p>
    <w:p w14:paraId="1777DF12" w14:textId="77777777" w:rsidR="0032239B" w:rsidRPr="00EF6C8E" w:rsidRDefault="0032239B" w:rsidP="0032239B">
      <w:pPr>
        <w:widowControl w:val="0"/>
        <w:autoSpaceDE w:val="0"/>
        <w:autoSpaceDN w:val="0"/>
        <w:spacing w:before="1"/>
        <w:ind w:left="3046"/>
        <w:rPr>
          <w:i/>
          <w:iCs/>
          <w:szCs w:val="22"/>
        </w:rPr>
      </w:pPr>
      <w:r w:rsidRPr="00EF6C8E">
        <w:rPr>
          <w:szCs w:val="22"/>
        </w:rPr>
        <w:t>(назва практики)</w:t>
      </w:r>
    </w:p>
    <w:p w14:paraId="6CB573CD" w14:textId="77777777" w:rsidR="0032239B" w:rsidRPr="00EF6C8E" w:rsidRDefault="0032239B" w:rsidP="0032239B">
      <w:pPr>
        <w:widowControl w:val="0"/>
        <w:autoSpaceDE w:val="0"/>
        <w:autoSpaceDN w:val="0"/>
        <w:spacing w:before="11"/>
        <w:rPr>
          <w:i/>
          <w:iCs/>
          <w:sz w:val="23"/>
          <w:szCs w:val="28"/>
        </w:rPr>
      </w:pPr>
    </w:p>
    <w:p w14:paraId="08287D81" w14:textId="77777777" w:rsidR="0032239B" w:rsidRPr="00EF6C8E" w:rsidRDefault="0032239B" w:rsidP="0032239B">
      <w:pPr>
        <w:widowControl w:val="0"/>
        <w:autoSpaceDE w:val="0"/>
        <w:autoSpaceDN w:val="0"/>
        <w:jc w:val="center"/>
        <w:rPr>
          <w:i/>
          <w:iCs/>
          <w:sz w:val="24"/>
          <w:szCs w:val="22"/>
        </w:rPr>
      </w:pPr>
      <w:r w:rsidRPr="00092870">
        <w:rPr>
          <w:sz w:val="24"/>
          <w:szCs w:val="22"/>
        </w:rPr>
        <w:t>зі спеціальності</w:t>
      </w:r>
      <w:r>
        <w:rPr>
          <w:sz w:val="24"/>
          <w:szCs w:val="22"/>
        </w:rPr>
        <w:t xml:space="preserve"> </w:t>
      </w:r>
      <w:r w:rsidRPr="00092870">
        <w:rPr>
          <w:sz w:val="24"/>
          <w:szCs w:val="22"/>
          <w:u w:val="single"/>
        </w:rPr>
        <w:t>172 Телекомунікації та радіотехніка</w:t>
      </w:r>
    </w:p>
    <w:p w14:paraId="1463856C" w14:textId="77777777" w:rsidR="0032239B" w:rsidRPr="00EF6C8E" w:rsidRDefault="0032239B" w:rsidP="0032239B">
      <w:pPr>
        <w:widowControl w:val="0"/>
        <w:autoSpaceDE w:val="0"/>
        <w:autoSpaceDN w:val="0"/>
        <w:spacing w:before="7"/>
        <w:jc w:val="center"/>
        <w:rPr>
          <w:i/>
          <w:iCs/>
          <w:sz w:val="24"/>
          <w:szCs w:val="22"/>
        </w:rPr>
      </w:pPr>
    </w:p>
    <w:p w14:paraId="4902459E" w14:textId="77777777" w:rsidR="0032239B" w:rsidRPr="00EF6C8E" w:rsidRDefault="0032239B" w:rsidP="0032239B">
      <w:pPr>
        <w:widowControl w:val="0"/>
        <w:tabs>
          <w:tab w:val="left" w:pos="7604"/>
        </w:tabs>
        <w:autoSpaceDE w:val="0"/>
        <w:autoSpaceDN w:val="0"/>
        <w:spacing w:before="90"/>
        <w:ind w:left="2796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>на</w:t>
      </w:r>
      <w:r w:rsidRPr="00EF6C8E">
        <w:rPr>
          <w:spacing w:val="-9"/>
          <w:sz w:val="24"/>
          <w:szCs w:val="22"/>
        </w:rPr>
        <w:t xml:space="preserve"> </w:t>
      </w:r>
      <w:r w:rsidRPr="00EF6C8E">
        <w:rPr>
          <w:sz w:val="24"/>
          <w:szCs w:val="22"/>
        </w:rPr>
        <w:t>підприємстві</w:t>
      </w:r>
      <w:r w:rsidRPr="00EF6C8E">
        <w:rPr>
          <w:sz w:val="24"/>
          <w:szCs w:val="22"/>
          <w:u w:val="single"/>
        </w:rPr>
        <w:t xml:space="preserve"> </w:t>
      </w:r>
      <w:r w:rsidRPr="00EF6C8E">
        <w:rPr>
          <w:sz w:val="24"/>
          <w:szCs w:val="22"/>
          <w:u w:val="single"/>
        </w:rPr>
        <w:tab/>
      </w:r>
    </w:p>
    <w:p w14:paraId="77359FE1" w14:textId="77777777" w:rsidR="0032239B" w:rsidRPr="00EF6C8E" w:rsidRDefault="0032239B" w:rsidP="0032239B">
      <w:pPr>
        <w:widowControl w:val="0"/>
        <w:autoSpaceDE w:val="0"/>
        <w:autoSpaceDN w:val="0"/>
        <w:spacing w:before="2"/>
        <w:rPr>
          <w:i/>
          <w:iCs/>
          <w:sz w:val="16"/>
          <w:szCs w:val="28"/>
        </w:rPr>
      </w:pPr>
    </w:p>
    <w:p w14:paraId="5F4360A4" w14:textId="77777777" w:rsidR="0032239B" w:rsidRPr="00EF6C8E" w:rsidRDefault="0032239B" w:rsidP="0032239B">
      <w:pPr>
        <w:widowControl w:val="0"/>
        <w:tabs>
          <w:tab w:val="left" w:pos="3520"/>
          <w:tab w:val="left" w:pos="4826"/>
          <w:tab w:val="left" w:pos="5721"/>
          <w:tab w:val="left" w:pos="6786"/>
        </w:tabs>
        <w:autoSpaceDE w:val="0"/>
        <w:autoSpaceDN w:val="0"/>
        <w:spacing w:before="90"/>
        <w:jc w:val="center"/>
        <w:rPr>
          <w:i/>
          <w:iCs/>
          <w:sz w:val="24"/>
          <w:szCs w:val="22"/>
        </w:rPr>
      </w:pPr>
      <w:r w:rsidRPr="00EF6C8E">
        <w:rPr>
          <w:sz w:val="24"/>
          <w:szCs w:val="22"/>
        </w:rPr>
        <w:t xml:space="preserve">з </w:t>
      </w:r>
      <w:r w:rsidRPr="00611191">
        <w:rPr>
          <w:sz w:val="24"/>
          <w:szCs w:val="22"/>
          <w:u w:val="single"/>
        </w:rPr>
        <w:t>“</w:t>
      </w:r>
      <w:r>
        <w:rPr>
          <w:sz w:val="24"/>
          <w:szCs w:val="22"/>
          <w:u w:val="single"/>
        </w:rPr>
        <w:t>01</w:t>
      </w:r>
      <w:r w:rsidRPr="00611191">
        <w:rPr>
          <w:sz w:val="24"/>
          <w:szCs w:val="22"/>
          <w:u w:val="single"/>
        </w:rPr>
        <w:t>”</w:t>
      </w:r>
      <w:r>
        <w:rPr>
          <w:sz w:val="24"/>
          <w:szCs w:val="22"/>
          <w:u w:val="single"/>
        </w:rPr>
        <w:t xml:space="preserve"> вересня 2020р.     </w:t>
      </w:r>
      <w:r w:rsidRPr="00EF6C8E">
        <w:rPr>
          <w:sz w:val="24"/>
          <w:szCs w:val="22"/>
        </w:rPr>
        <w:t xml:space="preserve"> по </w:t>
      </w:r>
      <w:r w:rsidRPr="00611191">
        <w:rPr>
          <w:sz w:val="24"/>
          <w:szCs w:val="22"/>
          <w:u w:val="single"/>
        </w:rPr>
        <w:t>“</w:t>
      </w:r>
      <w:r>
        <w:rPr>
          <w:sz w:val="24"/>
          <w:szCs w:val="22"/>
          <w:u w:val="single"/>
        </w:rPr>
        <w:t xml:space="preserve"> 26 </w:t>
      </w:r>
      <w:r w:rsidRPr="00611191">
        <w:rPr>
          <w:sz w:val="24"/>
          <w:szCs w:val="22"/>
          <w:u w:val="single"/>
        </w:rPr>
        <w:t>”</w:t>
      </w:r>
      <w:r>
        <w:rPr>
          <w:sz w:val="24"/>
          <w:szCs w:val="22"/>
          <w:u w:val="single"/>
        </w:rPr>
        <w:t xml:space="preserve">  жовтня    </w:t>
      </w:r>
      <w:r w:rsidRPr="00EF6C8E">
        <w:rPr>
          <w:sz w:val="24"/>
          <w:szCs w:val="22"/>
        </w:rPr>
        <w:t xml:space="preserve"> 20</w:t>
      </w:r>
      <w:r>
        <w:rPr>
          <w:sz w:val="24"/>
          <w:szCs w:val="22"/>
        </w:rPr>
        <w:t>20</w:t>
      </w:r>
      <w:r w:rsidRPr="00EF6C8E">
        <w:rPr>
          <w:sz w:val="24"/>
          <w:szCs w:val="22"/>
        </w:rPr>
        <w:t>р.</w:t>
      </w:r>
    </w:p>
    <w:p w14:paraId="36DF4E9E" w14:textId="77777777" w:rsidR="0032239B" w:rsidRDefault="0032239B" w:rsidP="0032239B">
      <w:pPr>
        <w:widowControl w:val="0"/>
        <w:autoSpaceDE w:val="0"/>
        <w:autoSpaceDN w:val="0"/>
        <w:rPr>
          <w:i/>
          <w:iCs/>
          <w:sz w:val="26"/>
          <w:szCs w:val="28"/>
        </w:rPr>
      </w:pPr>
    </w:p>
    <w:p w14:paraId="2FD7D17A" w14:textId="77777777" w:rsidR="00EE27AB" w:rsidRDefault="00EE27AB" w:rsidP="0032239B">
      <w:pPr>
        <w:widowControl w:val="0"/>
        <w:autoSpaceDE w:val="0"/>
        <w:autoSpaceDN w:val="0"/>
        <w:rPr>
          <w:i/>
          <w:iCs/>
          <w:sz w:val="26"/>
          <w:szCs w:val="28"/>
        </w:rPr>
      </w:pPr>
    </w:p>
    <w:p w14:paraId="058BF324" w14:textId="77777777" w:rsidR="00EE27AB" w:rsidRDefault="00EE27AB" w:rsidP="0032239B">
      <w:pPr>
        <w:widowControl w:val="0"/>
        <w:autoSpaceDE w:val="0"/>
        <w:autoSpaceDN w:val="0"/>
        <w:rPr>
          <w:i/>
          <w:iCs/>
          <w:sz w:val="26"/>
          <w:szCs w:val="28"/>
        </w:rPr>
      </w:pPr>
    </w:p>
    <w:p w14:paraId="64FB59EF" w14:textId="77777777" w:rsidR="00EE27AB" w:rsidRDefault="00EE27AB" w:rsidP="0032239B">
      <w:pPr>
        <w:widowControl w:val="0"/>
        <w:autoSpaceDE w:val="0"/>
        <w:autoSpaceDN w:val="0"/>
        <w:rPr>
          <w:i/>
          <w:iCs/>
          <w:sz w:val="26"/>
          <w:szCs w:val="28"/>
        </w:rPr>
      </w:pPr>
    </w:p>
    <w:p w14:paraId="19B605F6" w14:textId="77777777" w:rsidR="00EE27AB" w:rsidRDefault="00EE27AB" w:rsidP="0032239B">
      <w:pPr>
        <w:widowControl w:val="0"/>
        <w:autoSpaceDE w:val="0"/>
        <w:autoSpaceDN w:val="0"/>
        <w:rPr>
          <w:i/>
          <w:iCs/>
          <w:sz w:val="26"/>
          <w:szCs w:val="28"/>
        </w:rPr>
      </w:pPr>
    </w:p>
    <w:p w14:paraId="770F6390" w14:textId="77777777" w:rsidR="0032239B" w:rsidRPr="00EF6C8E" w:rsidRDefault="0032239B" w:rsidP="0032239B">
      <w:pPr>
        <w:widowControl w:val="0"/>
        <w:autoSpaceDE w:val="0"/>
        <w:autoSpaceDN w:val="0"/>
        <w:rPr>
          <w:i/>
          <w:iCs/>
          <w:sz w:val="22"/>
          <w:szCs w:val="28"/>
        </w:rPr>
      </w:pPr>
    </w:p>
    <w:p w14:paraId="246B8A2B" w14:textId="77777777" w:rsidR="0032239B" w:rsidRPr="00EF6C8E" w:rsidRDefault="0032239B" w:rsidP="0032239B">
      <w:pPr>
        <w:widowControl w:val="0"/>
        <w:tabs>
          <w:tab w:val="left" w:pos="799"/>
          <w:tab w:val="left" w:pos="3066"/>
        </w:tabs>
        <w:autoSpaceDE w:val="0"/>
        <w:autoSpaceDN w:val="0"/>
        <w:ind w:left="215"/>
        <w:jc w:val="both"/>
        <w:rPr>
          <w:i/>
          <w:iCs/>
          <w:sz w:val="24"/>
          <w:szCs w:val="22"/>
          <w:lang w:val="ru-RU"/>
        </w:rPr>
      </w:pPr>
      <w:r w:rsidRPr="00EF6C8E">
        <w:rPr>
          <w:sz w:val="24"/>
          <w:szCs w:val="22"/>
        </w:rPr>
        <w:t>Робоча програма складена на основі програми, затвердженої директор</w:t>
      </w:r>
      <w:r w:rsidR="00EE27AB">
        <w:rPr>
          <w:sz w:val="24"/>
          <w:szCs w:val="22"/>
        </w:rPr>
        <w:t>ом</w:t>
      </w:r>
      <w:r w:rsidRPr="00EF6C8E">
        <w:rPr>
          <w:sz w:val="24"/>
          <w:szCs w:val="22"/>
        </w:rPr>
        <w:t xml:space="preserve"> ІТС</w:t>
      </w:r>
    </w:p>
    <w:p w14:paraId="4CA05B07" w14:textId="77777777" w:rsidR="0032239B" w:rsidRPr="00EF6C8E" w:rsidRDefault="0032239B" w:rsidP="0032239B">
      <w:pPr>
        <w:jc w:val="both"/>
        <w:rPr>
          <w:rFonts w:eastAsia="Calibri"/>
          <w:i/>
          <w:iCs/>
          <w:noProof/>
          <w:sz w:val="24"/>
          <w:szCs w:val="22"/>
          <w:lang w:eastAsia="en-US"/>
        </w:rPr>
      </w:pPr>
      <w:r w:rsidRPr="00EF6C8E">
        <w:rPr>
          <w:sz w:val="24"/>
          <w:szCs w:val="22"/>
        </w:rPr>
        <w:t>“</w:t>
      </w:r>
      <w:r>
        <w:rPr>
          <w:sz w:val="24"/>
          <w:szCs w:val="22"/>
          <w:u w:val="single"/>
        </w:rPr>
        <w:tab/>
      </w:r>
      <w:r w:rsidRPr="00EF6C8E">
        <w:rPr>
          <w:sz w:val="24"/>
          <w:szCs w:val="22"/>
        </w:rPr>
        <w:t>”</w:t>
      </w:r>
      <w:r w:rsidRPr="00EF6C8E">
        <w:rPr>
          <w:sz w:val="24"/>
          <w:szCs w:val="22"/>
          <w:u w:val="single"/>
        </w:rPr>
        <w:t xml:space="preserve"> </w:t>
      </w:r>
      <w:r w:rsidRPr="00EF6C8E"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ab/>
        <w:t xml:space="preserve"> </w:t>
      </w:r>
      <w:r w:rsidRPr="00EF6C8E">
        <w:rPr>
          <w:sz w:val="24"/>
          <w:szCs w:val="22"/>
        </w:rPr>
        <w:t>20</w:t>
      </w:r>
      <w:r>
        <w:rPr>
          <w:sz w:val="24"/>
          <w:szCs w:val="22"/>
        </w:rPr>
        <w:t xml:space="preserve">20 </w:t>
      </w:r>
      <w:r w:rsidRPr="00EF6C8E">
        <w:rPr>
          <w:sz w:val="24"/>
          <w:szCs w:val="22"/>
        </w:rPr>
        <w:t>р.</w:t>
      </w:r>
    </w:p>
    <w:p w14:paraId="3ED0F95B" w14:textId="77777777" w:rsidR="00BE5F07" w:rsidRPr="00272255" w:rsidRDefault="003A1F30" w:rsidP="00BE5F07">
      <w:pPr>
        <w:numPr>
          <w:ilvl w:val="0"/>
          <w:numId w:val="1"/>
        </w:numPr>
        <w:rPr>
          <w:sz w:val="28"/>
        </w:rPr>
      </w:pPr>
      <w:r w:rsidRPr="00272255">
        <w:rPr>
          <w:sz w:val="28"/>
        </w:rPr>
        <w:lastRenderedPageBreak/>
        <w:t xml:space="preserve">Вступ:  </w:t>
      </w:r>
    </w:p>
    <w:p w14:paraId="71FADB6B" w14:textId="77777777" w:rsidR="00EE27AB" w:rsidRPr="00EE27AB" w:rsidRDefault="00EE27A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Практика є необхідною складовою підготовки фахівців. Метою практичної підготовки є оволодіння студентами сучасними методами, формами організації та знаряддями праці в галузі їх майбутньої професійної діяльності, формування на базі одержаних знань професійних умінь і досвіду прийняття самостійних рішень під час конкретної роботи в реальних ринкових і виробничих умовах, виховання потреби систематично оновлювати свої знання та творчо їх застосовувати в практичній діяльності.</w:t>
      </w:r>
    </w:p>
    <w:p w14:paraId="3FC07D06" w14:textId="77777777" w:rsidR="00EE27AB" w:rsidRPr="00EE27AB" w:rsidRDefault="00EE27A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Переддипломна практика є завершальним етапом практичної підготовки студентів, які навчаються за освітньо-професійними програмами підготовки магістрів. Перед проходженням переддипломної практики студент повинен отримати тему магістерської дисертації для того, щоб під час практики закріпити та поглибити знання з навчальних дисциплін професійної підготовки, зібрати фактичний матеріал та виконати необхідні дослідження за темою атестаційної роботи.</w:t>
      </w:r>
    </w:p>
    <w:p w14:paraId="56893169" w14:textId="77777777" w:rsidR="003A1F30" w:rsidRDefault="00EE27A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 xml:space="preserve">Переддипломна практика  є важливим елементом загальної підготовки студентів та їх становленню як кваліфікованих працівників в сфері </w:t>
      </w:r>
      <w:r>
        <w:rPr>
          <w:sz w:val="24"/>
          <w:szCs w:val="24"/>
        </w:rPr>
        <w:t>інфо</w:t>
      </w:r>
      <w:r w:rsidRPr="00EE27AB">
        <w:rPr>
          <w:sz w:val="24"/>
          <w:szCs w:val="24"/>
        </w:rPr>
        <w:t>комунікацій та згідно навчального плану підготовки проходження переддипломної практики студентами 6- го курсу передбачено 8 тижнів.</w:t>
      </w:r>
    </w:p>
    <w:p w14:paraId="68396800" w14:textId="77777777" w:rsidR="00EE27AB" w:rsidRPr="00272255" w:rsidRDefault="00EE27AB" w:rsidP="00EE27AB">
      <w:pPr>
        <w:rPr>
          <w:sz w:val="28"/>
        </w:rPr>
      </w:pPr>
    </w:p>
    <w:p w14:paraId="7D57C68D" w14:textId="77777777" w:rsidR="00BE5F07" w:rsidRDefault="003A1F30" w:rsidP="00BE5F07">
      <w:pPr>
        <w:pStyle w:val="a6"/>
        <w:numPr>
          <w:ilvl w:val="0"/>
          <w:numId w:val="1"/>
        </w:numPr>
        <w:jc w:val="both"/>
        <w:rPr>
          <w:rFonts w:eastAsia="Calibri"/>
          <w:noProof/>
          <w:sz w:val="28"/>
          <w:szCs w:val="28"/>
          <w:lang w:eastAsia="en-US"/>
        </w:rPr>
      </w:pPr>
      <w:r w:rsidRPr="00272255">
        <w:rPr>
          <w:sz w:val="28"/>
        </w:rPr>
        <w:t>Мета та завдання практики</w:t>
      </w:r>
      <w:r w:rsidR="00BE5F07" w:rsidRPr="00272255">
        <w:rPr>
          <w:rFonts w:eastAsia="Calibri"/>
          <w:noProof/>
          <w:sz w:val="28"/>
          <w:szCs w:val="28"/>
          <w:lang w:eastAsia="en-US"/>
        </w:rPr>
        <w:t>.</w:t>
      </w:r>
    </w:p>
    <w:p w14:paraId="2B690769" w14:textId="77777777" w:rsidR="0032239B" w:rsidRPr="00EE27AB" w:rsidRDefault="0032239B" w:rsidP="00EE27AB">
      <w:pPr>
        <w:ind w:left="426" w:hanging="66"/>
        <w:jc w:val="both"/>
        <w:rPr>
          <w:rFonts w:eastAsia="Calibri"/>
          <w:noProof/>
          <w:sz w:val="24"/>
          <w:szCs w:val="24"/>
          <w:lang w:eastAsia="en-US"/>
        </w:rPr>
      </w:pPr>
      <w:r w:rsidRPr="00EE27AB">
        <w:rPr>
          <w:rFonts w:eastAsia="Calibri"/>
          <w:noProof/>
          <w:sz w:val="24"/>
          <w:szCs w:val="24"/>
          <w:lang w:eastAsia="en-US"/>
        </w:rPr>
        <w:t>Метою практики є ознайомлення і вивчення безпосередньо на виробництві сучасних інфокомунікаційних мереж та накопичення інформації для написання магістерської дисертації, а саме:</w:t>
      </w:r>
    </w:p>
    <w:p w14:paraId="774E081B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та отримання навичок з плануванням інфокомунікаційних систем.</w:t>
      </w:r>
    </w:p>
    <w:p w14:paraId="0799E029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 xml:space="preserve">Ознайомлення </w:t>
      </w:r>
      <w:r w:rsidR="0032239B" w:rsidRPr="00EE27AB">
        <w:rPr>
          <w:i/>
          <w:iCs/>
          <w:color w:val="FF0000"/>
          <w:sz w:val="24"/>
          <w:szCs w:val="24"/>
        </w:rPr>
        <w:t xml:space="preserve">з </w:t>
      </w:r>
      <w:r w:rsidRPr="00EE27AB">
        <w:rPr>
          <w:i/>
          <w:iCs/>
          <w:color w:val="FF0000"/>
          <w:sz w:val="24"/>
          <w:szCs w:val="24"/>
        </w:rPr>
        <w:t xml:space="preserve">інфокомунікаційними мережами та системами наступного покоління та отримання навичок з їх проектування. </w:t>
      </w:r>
    </w:p>
    <w:p w14:paraId="35392B2F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методами та засобами контролю та захисту інформації в інфокомунікаційних системах.</w:t>
      </w:r>
    </w:p>
    <w:p w14:paraId="6D3A7CF1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роботою випробувача; виконання робіт з випробування пристроїв та систем.</w:t>
      </w:r>
    </w:p>
    <w:p w14:paraId="77D825B4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та вивчення технічної документації.</w:t>
      </w:r>
    </w:p>
    <w:p w14:paraId="3A2B69D8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перспективними технологіями в галузі інженерії та програмування інфокомунікацій.</w:t>
      </w:r>
    </w:p>
    <w:p w14:paraId="2E885C43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Отримання навичок при виконанні основних операцій зв’язку.</w:t>
      </w:r>
    </w:p>
    <w:p w14:paraId="4048332F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роботою інфокомунікаційного устаткування.</w:t>
      </w:r>
    </w:p>
    <w:p w14:paraId="2CE0586F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фотонно-транспортними системами та мережами.</w:t>
      </w:r>
    </w:p>
    <w:p w14:paraId="35AD634E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перспективними технологіями волоконно-оптичних систем зв’язку.</w:t>
      </w:r>
    </w:p>
    <w:p w14:paraId="57C77E07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Ознайомлення з інфокомунікаційними технологіями.</w:t>
      </w:r>
    </w:p>
    <w:p w14:paraId="1B3AB274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 xml:space="preserve">Ознайомлення з методиками розрахунку зон покриття для різноманітних систем мобільного зв’язку. </w:t>
      </w:r>
    </w:p>
    <w:p w14:paraId="35DCD2CD" w14:textId="77777777" w:rsidR="000B130A" w:rsidRPr="00EE27AB" w:rsidRDefault="000B130A" w:rsidP="00EE27AB">
      <w:pPr>
        <w:pStyle w:val="a6"/>
        <w:numPr>
          <w:ilvl w:val="0"/>
          <w:numId w:val="8"/>
        </w:numPr>
        <w:ind w:left="426" w:hanging="66"/>
        <w:jc w:val="both"/>
        <w:rPr>
          <w:i/>
          <w:iCs/>
          <w:color w:val="FF0000"/>
          <w:sz w:val="24"/>
          <w:szCs w:val="24"/>
        </w:rPr>
      </w:pPr>
      <w:r w:rsidRPr="00EE27AB">
        <w:rPr>
          <w:i/>
          <w:iCs/>
          <w:color w:val="FF0000"/>
          <w:sz w:val="24"/>
          <w:szCs w:val="24"/>
        </w:rPr>
        <w:t>Аналіз досягнень в області розробки і впровадження сучасних технологій інфокомунікаційних мереж і систем.</w:t>
      </w:r>
    </w:p>
    <w:p w14:paraId="738FC0F6" w14:textId="77777777" w:rsidR="000B130A" w:rsidRPr="00EE27AB" w:rsidRDefault="000B130A" w:rsidP="00EE27AB">
      <w:pPr>
        <w:pStyle w:val="a6"/>
        <w:numPr>
          <w:ilvl w:val="0"/>
          <w:numId w:val="7"/>
        </w:numPr>
        <w:ind w:left="426" w:hanging="6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Аналіз сучасних наукових публікацій по темі магістерської роботи.</w:t>
      </w:r>
    </w:p>
    <w:p w14:paraId="6CEA89F0" w14:textId="77777777" w:rsidR="000B130A" w:rsidRPr="00EE27AB" w:rsidRDefault="000B130A" w:rsidP="00EE27AB">
      <w:pPr>
        <w:pStyle w:val="a6"/>
        <w:numPr>
          <w:ilvl w:val="0"/>
          <w:numId w:val="7"/>
        </w:numPr>
        <w:ind w:left="426" w:hanging="6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Підготовка матеріалів для публікації наукових статей та тез доповідей на конференціях.</w:t>
      </w:r>
    </w:p>
    <w:p w14:paraId="7CBA9DAA" w14:textId="77777777" w:rsidR="000B130A" w:rsidRPr="00EE27AB" w:rsidRDefault="000B130A" w:rsidP="00EE27AB">
      <w:pPr>
        <w:pStyle w:val="a6"/>
        <w:numPr>
          <w:ilvl w:val="0"/>
          <w:numId w:val="7"/>
        </w:numPr>
        <w:ind w:left="426" w:hanging="6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Підготовка матеріалів одного або декількох розділів магістерської роботи.</w:t>
      </w:r>
    </w:p>
    <w:p w14:paraId="1E3F8F1A" w14:textId="77777777" w:rsidR="000B130A" w:rsidRPr="00EE27AB" w:rsidRDefault="000B130A" w:rsidP="00EE27AB">
      <w:pPr>
        <w:pStyle w:val="a6"/>
        <w:numPr>
          <w:ilvl w:val="0"/>
          <w:numId w:val="7"/>
        </w:numPr>
        <w:ind w:left="426" w:hanging="6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Ознайомлення з системами нормативно-правових актів, що використовуються на виробництві, веденням технічної документації.</w:t>
      </w:r>
    </w:p>
    <w:p w14:paraId="0761942B" w14:textId="77777777" w:rsidR="003A1F30" w:rsidRPr="00EE27AB" w:rsidRDefault="000B130A" w:rsidP="00EE27AB">
      <w:pPr>
        <w:pStyle w:val="30"/>
        <w:numPr>
          <w:ilvl w:val="0"/>
          <w:numId w:val="7"/>
        </w:numPr>
        <w:ind w:left="426" w:hanging="6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Вивчення питань дотримання основних правил з охорони праці та техніки безпеки під час технічного обслуговування інфокомунікаційного обладнання.</w:t>
      </w:r>
      <w:r w:rsidRPr="00EE27AB">
        <w:rPr>
          <w:i/>
          <w:iCs/>
          <w:color w:val="FF0000"/>
          <w:sz w:val="24"/>
          <w:szCs w:val="24"/>
        </w:rPr>
        <w:t xml:space="preserve"> </w:t>
      </w:r>
    </w:p>
    <w:p w14:paraId="457DE02E" w14:textId="77777777" w:rsidR="000B130A" w:rsidRPr="00272255" w:rsidRDefault="000B130A" w:rsidP="000B130A">
      <w:pPr>
        <w:pStyle w:val="30"/>
        <w:ind w:left="567"/>
      </w:pPr>
    </w:p>
    <w:p w14:paraId="090E2526" w14:textId="77777777" w:rsidR="00E34687" w:rsidRDefault="00C74BD4" w:rsidP="00E34687">
      <w:pPr>
        <w:ind w:left="567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27384C" w:rsidRPr="0027384C">
        <w:rPr>
          <w:sz w:val="28"/>
        </w:rPr>
        <w:t>Організація проведення практики</w:t>
      </w:r>
      <w:r w:rsidR="0032239B">
        <w:rPr>
          <w:sz w:val="28"/>
        </w:rPr>
        <w:t xml:space="preserve"> </w:t>
      </w:r>
    </w:p>
    <w:p w14:paraId="7EB3CD83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При організації та проведенні практики ведеться така документація:</w:t>
      </w:r>
    </w:p>
    <w:p w14:paraId="52E008F5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договори з підприємствами щодо проходження практики студентами;</w:t>
      </w:r>
    </w:p>
    <w:p w14:paraId="77C48E45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наказ університету про направлення студентів на практику і призначення керівників;</w:t>
      </w:r>
    </w:p>
    <w:p w14:paraId="4A92E327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робоча програма практики;</w:t>
      </w:r>
    </w:p>
    <w:p w14:paraId="00213334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щоденники та індивідуальні завдання студентам для проходження практики;</w:t>
      </w:r>
    </w:p>
    <w:p w14:paraId="14B5F1D0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звіти студентів про виконання програми практики;</w:t>
      </w:r>
    </w:p>
    <w:p w14:paraId="230A7A94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відомості щодо заліку з практики.</w:t>
      </w:r>
    </w:p>
    <w:p w14:paraId="640D4295" w14:textId="77777777" w:rsidR="0032239B" w:rsidRPr="00EE27AB" w:rsidRDefault="0032239B" w:rsidP="00EE27AB">
      <w:pPr>
        <w:ind w:left="42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Обов'язки студента-практиканта:</w:t>
      </w:r>
    </w:p>
    <w:p w14:paraId="6BC030BB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Повністю виконати завдання, які передбачені програмою практики та дотримуватись правил техніки безпеки і розпорядку на підприємстві.</w:t>
      </w:r>
    </w:p>
    <w:p w14:paraId="471A77A2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 xml:space="preserve">Своєчасно подати керівникові практики письмовий звіт про виконання всіх завдань. </w:t>
      </w:r>
    </w:p>
    <w:p w14:paraId="5D6C6BE0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 xml:space="preserve">Скласти залік з практики. </w:t>
      </w:r>
    </w:p>
    <w:p w14:paraId="23734B0A" w14:textId="77777777" w:rsidR="0032239B" w:rsidRPr="00EE27AB" w:rsidRDefault="0032239B" w:rsidP="00EE27AB">
      <w:pPr>
        <w:ind w:left="426"/>
        <w:jc w:val="both"/>
        <w:rPr>
          <w:i/>
          <w:iCs/>
          <w:sz w:val="24"/>
          <w:szCs w:val="24"/>
        </w:rPr>
      </w:pPr>
      <w:r w:rsidRPr="00EE27AB">
        <w:rPr>
          <w:i/>
          <w:iCs/>
          <w:sz w:val="24"/>
          <w:szCs w:val="24"/>
        </w:rPr>
        <w:t>Обов'язки керівника практики:</w:t>
      </w:r>
    </w:p>
    <w:p w14:paraId="1912903C" w14:textId="77777777" w:rsidR="0032239B" w:rsidRPr="00EE27AB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Керівники практики від вищого навчального закладу повинні контролювати виконання практики, затверджувати звіт з практики кожного студента.</w:t>
      </w:r>
    </w:p>
    <w:p w14:paraId="7833F9DA" w14:textId="77777777" w:rsidR="00C74BD4" w:rsidRPr="00C74BD4" w:rsidRDefault="0032239B" w:rsidP="00EE27AB">
      <w:pPr>
        <w:ind w:left="426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-</w:t>
      </w:r>
      <w:r w:rsidRPr="00EE27AB">
        <w:rPr>
          <w:sz w:val="24"/>
          <w:szCs w:val="24"/>
        </w:rPr>
        <w:tab/>
        <w:t>Керівники практики від підприємства зобов’язані видавати завдання студентам надавати все необхідне для їх виконання.</w:t>
      </w:r>
    </w:p>
    <w:p w14:paraId="7D0518E7" w14:textId="77777777" w:rsidR="00C74BD4" w:rsidRPr="00C74BD4" w:rsidRDefault="00C74BD4" w:rsidP="00C74BD4">
      <w:pPr>
        <w:ind w:left="360"/>
        <w:jc w:val="both"/>
        <w:rPr>
          <w:sz w:val="28"/>
          <w:szCs w:val="24"/>
        </w:rPr>
      </w:pPr>
    </w:p>
    <w:p w14:paraId="479947BC" w14:textId="77777777" w:rsidR="003A1F30" w:rsidRPr="00272255" w:rsidRDefault="00E34687" w:rsidP="00E34687">
      <w:pPr>
        <w:rPr>
          <w:sz w:val="28"/>
        </w:rPr>
      </w:pPr>
      <w:r>
        <w:rPr>
          <w:sz w:val="28"/>
        </w:rPr>
        <w:t xml:space="preserve">4. </w:t>
      </w:r>
      <w:r w:rsidR="003A1F30" w:rsidRPr="00272255">
        <w:rPr>
          <w:sz w:val="28"/>
        </w:rPr>
        <w:t>Зміст практики</w:t>
      </w:r>
      <w:r w:rsidR="00EE27AB">
        <w:rPr>
          <w:sz w:val="28"/>
        </w:rPr>
        <w:t>.</w:t>
      </w:r>
    </w:p>
    <w:p w14:paraId="5E61CDD6" w14:textId="77777777" w:rsidR="00272255" w:rsidRPr="00EE27AB" w:rsidRDefault="00272255" w:rsidP="00EE27AB">
      <w:pPr>
        <w:pStyle w:val="a6"/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Для досягнення поставлених цілей і завдань практики необхідно  ознайомитись зі структурою організації, змістом основних задач, які вирішує організація, з правилами користування інформаційною мережею, з порядком організації заходів по забезпеченню роботи підприємства, а саме:</w:t>
      </w:r>
    </w:p>
    <w:p w14:paraId="69228313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економіки та організації виробництва;</w:t>
      </w:r>
    </w:p>
    <w:p w14:paraId="6C0B652A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безпека життєдіяльності та охорона праці;</w:t>
      </w:r>
    </w:p>
    <w:p w14:paraId="0C34E05E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color w:val="FF0000"/>
          <w:sz w:val="24"/>
          <w:szCs w:val="24"/>
        </w:rPr>
      </w:pPr>
      <w:r w:rsidRPr="00EE27AB">
        <w:rPr>
          <w:color w:val="FF0000"/>
          <w:sz w:val="24"/>
          <w:szCs w:val="24"/>
        </w:rPr>
        <w:t>основи планування та проектування телекомунікаційних мереж та систем;</w:t>
      </w:r>
    </w:p>
    <w:p w14:paraId="63901D09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color w:val="FF0000"/>
          <w:sz w:val="24"/>
          <w:szCs w:val="24"/>
        </w:rPr>
      </w:pPr>
      <w:r w:rsidRPr="00EE27AB">
        <w:rPr>
          <w:color w:val="FF0000"/>
          <w:sz w:val="24"/>
          <w:szCs w:val="24"/>
        </w:rPr>
        <w:t>досягнення в області розробки і впровадження сучасних технологій телекомунікаційних мереж і систем;</w:t>
      </w:r>
    </w:p>
    <w:p w14:paraId="2AB6C686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підготувати матеріали для публікації наукових статей та тез доповідей на конференціях;</w:t>
      </w:r>
    </w:p>
    <w:p w14:paraId="40EADDDE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правове регулювання діяльності підприємства;</w:t>
      </w:r>
    </w:p>
    <w:p w14:paraId="0D4E69AA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забезпечення необхідного психологічного клімату в колективі;</w:t>
      </w:r>
    </w:p>
    <w:p w14:paraId="14385456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методики дослідження нових тенденцій в телекомунікаційній галузі;</w:t>
      </w:r>
    </w:p>
    <w:p w14:paraId="500815D9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заходи забезпечення умов виробництва;</w:t>
      </w:r>
    </w:p>
    <w:p w14:paraId="613AFEEC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робота керівного складу з управління виробництва (менеджменту);</w:t>
      </w:r>
    </w:p>
    <w:p w14:paraId="2F527C73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основи проведення маркетингу;</w:t>
      </w:r>
    </w:p>
    <w:p w14:paraId="0A7D2405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EE27AB">
        <w:rPr>
          <w:sz w:val="24"/>
          <w:szCs w:val="24"/>
        </w:rPr>
        <w:t>ведення фінансової діяльності підприємства;</w:t>
      </w:r>
    </w:p>
    <w:p w14:paraId="7DDB77EE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color w:val="FF0000"/>
          <w:sz w:val="24"/>
          <w:szCs w:val="24"/>
        </w:rPr>
      </w:pPr>
      <w:r w:rsidRPr="00EE27AB">
        <w:rPr>
          <w:color w:val="FF0000"/>
          <w:sz w:val="24"/>
          <w:szCs w:val="24"/>
        </w:rPr>
        <w:t>основи наукових досліджень та розробок,</w:t>
      </w:r>
    </w:p>
    <w:p w14:paraId="6794D46D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color w:val="FF0000"/>
          <w:sz w:val="24"/>
          <w:szCs w:val="24"/>
        </w:rPr>
      </w:pPr>
      <w:r w:rsidRPr="00EE27AB">
        <w:rPr>
          <w:color w:val="FF0000"/>
          <w:sz w:val="24"/>
          <w:szCs w:val="24"/>
        </w:rPr>
        <w:t>патентознавство та авторське право,</w:t>
      </w:r>
    </w:p>
    <w:p w14:paraId="53A65A40" w14:textId="77777777" w:rsidR="00272255" w:rsidRPr="00EE27AB" w:rsidRDefault="00272255" w:rsidP="00EE27AB">
      <w:pPr>
        <w:numPr>
          <w:ilvl w:val="0"/>
          <w:numId w:val="5"/>
        </w:numPr>
        <w:ind w:left="426" w:firstLine="141"/>
        <w:jc w:val="both"/>
        <w:rPr>
          <w:i/>
          <w:iCs/>
          <w:color w:val="FF0000"/>
          <w:sz w:val="28"/>
          <w:szCs w:val="28"/>
        </w:rPr>
      </w:pPr>
      <w:r w:rsidRPr="00EE27AB">
        <w:rPr>
          <w:color w:val="FF0000"/>
          <w:sz w:val="24"/>
          <w:szCs w:val="24"/>
        </w:rPr>
        <w:t>метрологія, стандартизація, сертифікація та акредитація</w:t>
      </w:r>
      <w:r w:rsidRPr="00EE27AB">
        <w:rPr>
          <w:i/>
          <w:iCs/>
          <w:color w:val="FF0000"/>
          <w:sz w:val="28"/>
          <w:szCs w:val="28"/>
        </w:rPr>
        <w:t>.</w:t>
      </w:r>
    </w:p>
    <w:p w14:paraId="2FE11E5F" w14:textId="77777777" w:rsidR="007F1715" w:rsidRPr="00272255" w:rsidRDefault="007F1715">
      <w:pPr>
        <w:rPr>
          <w:sz w:val="28"/>
          <w:szCs w:val="28"/>
        </w:rPr>
      </w:pPr>
    </w:p>
    <w:p w14:paraId="6A56E32C" w14:textId="77777777" w:rsidR="007F1715" w:rsidRPr="00EE27AB" w:rsidRDefault="007F1715" w:rsidP="007F1715">
      <w:pPr>
        <w:pStyle w:val="a6"/>
        <w:ind w:left="360"/>
        <w:jc w:val="both"/>
        <w:rPr>
          <w:bCs/>
          <w:sz w:val="28"/>
        </w:rPr>
      </w:pPr>
      <w:r w:rsidRPr="00EE27AB">
        <w:rPr>
          <w:bCs/>
          <w:sz w:val="28"/>
        </w:rPr>
        <w:t>Календарний план проведення практики: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32"/>
      </w:tblGrid>
      <w:tr w:rsidR="007F1715" w:rsidRPr="00EE27AB" w14:paraId="6605DE31" w14:textId="77777777" w:rsidTr="003B6588">
        <w:tc>
          <w:tcPr>
            <w:tcW w:w="534" w:type="dxa"/>
          </w:tcPr>
          <w:p w14:paraId="225605D3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14:paraId="592A2646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Зміст</w:t>
            </w:r>
          </w:p>
        </w:tc>
        <w:tc>
          <w:tcPr>
            <w:tcW w:w="2232" w:type="dxa"/>
          </w:tcPr>
          <w:p w14:paraId="410B353B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Термін виконання</w:t>
            </w:r>
          </w:p>
        </w:tc>
      </w:tr>
      <w:tr w:rsidR="007F1715" w:rsidRPr="00EE27AB" w14:paraId="554EB3E3" w14:textId="77777777" w:rsidTr="003B6588">
        <w:tc>
          <w:tcPr>
            <w:tcW w:w="534" w:type="dxa"/>
          </w:tcPr>
          <w:p w14:paraId="0A29DBC4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14:paraId="02E09924" w14:textId="77777777" w:rsidR="0027384C" w:rsidRPr="00EE27AB" w:rsidRDefault="0027384C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Прибуття студента на практику,</w:t>
            </w:r>
          </w:p>
          <w:p w14:paraId="7D5FB09F" w14:textId="77777777" w:rsidR="007F1715" w:rsidRPr="00EE27AB" w:rsidRDefault="0027384C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оформлення і отримання перепусток</w:t>
            </w:r>
          </w:p>
        </w:tc>
        <w:tc>
          <w:tcPr>
            <w:tcW w:w="2232" w:type="dxa"/>
          </w:tcPr>
          <w:p w14:paraId="5B07CCF5" w14:textId="77777777" w:rsidR="007F1715" w:rsidRPr="00EE27AB" w:rsidRDefault="00752B4A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  <w:lang w:val="ru-RU"/>
              </w:rPr>
              <w:t>01</w:t>
            </w:r>
            <w:r w:rsidR="007F1715" w:rsidRPr="00EE27AB">
              <w:rPr>
                <w:sz w:val="24"/>
                <w:szCs w:val="24"/>
              </w:rPr>
              <w:t>.0</w:t>
            </w:r>
            <w:r w:rsidRPr="00EE27AB">
              <w:rPr>
                <w:sz w:val="24"/>
                <w:szCs w:val="24"/>
                <w:lang w:val="ru-RU"/>
              </w:rPr>
              <w:t>9</w:t>
            </w:r>
            <w:r w:rsidR="007F1715" w:rsidRPr="00EE27AB">
              <w:rPr>
                <w:sz w:val="24"/>
                <w:szCs w:val="24"/>
              </w:rPr>
              <w:t>.</w:t>
            </w:r>
            <w:r w:rsidR="00CA4D0F" w:rsidRPr="00EE27AB">
              <w:rPr>
                <w:sz w:val="24"/>
                <w:szCs w:val="24"/>
              </w:rPr>
              <w:t>20</w:t>
            </w:r>
            <w:r w:rsidR="007F1715" w:rsidRPr="00EE27AB">
              <w:rPr>
                <w:sz w:val="24"/>
                <w:szCs w:val="24"/>
              </w:rPr>
              <w:t xml:space="preserve"> р.</w:t>
            </w:r>
          </w:p>
        </w:tc>
      </w:tr>
      <w:tr w:rsidR="007F1715" w:rsidRPr="00EE27AB" w14:paraId="067D2A2F" w14:textId="77777777" w:rsidTr="003B6588">
        <w:tc>
          <w:tcPr>
            <w:tcW w:w="534" w:type="dxa"/>
          </w:tcPr>
          <w:p w14:paraId="4757DFFC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14:paraId="11389C31" w14:textId="77777777" w:rsidR="00752B4A" w:rsidRPr="00EE27AB" w:rsidRDefault="00752B4A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Проведення інструктажу з техніки безпеки</w:t>
            </w:r>
          </w:p>
          <w:p w14:paraId="43CCCEE1" w14:textId="77777777" w:rsidR="007F1715" w:rsidRPr="00EE27AB" w:rsidRDefault="00752B4A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 охорони праці</w:t>
            </w:r>
          </w:p>
        </w:tc>
        <w:tc>
          <w:tcPr>
            <w:tcW w:w="2232" w:type="dxa"/>
          </w:tcPr>
          <w:p w14:paraId="232967BB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0</w:t>
            </w:r>
            <w:r w:rsidR="009C5277" w:rsidRPr="00EE27AB">
              <w:rPr>
                <w:sz w:val="24"/>
                <w:szCs w:val="24"/>
                <w:lang w:val="ru-RU"/>
              </w:rPr>
              <w:t>1</w:t>
            </w:r>
            <w:r w:rsidRPr="00EE27AB">
              <w:rPr>
                <w:sz w:val="24"/>
                <w:szCs w:val="24"/>
              </w:rPr>
              <w:t>.09.</w:t>
            </w:r>
            <w:r w:rsidR="00CA4D0F" w:rsidRPr="00EE27AB">
              <w:rPr>
                <w:sz w:val="24"/>
                <w:szCs w:val="24"/>
              </w:rPr>
              <w:t>20</w:t>
            </w:r>
            <w:r w:rsidRPr="00EE27AB">
              <w:rPr>
                <w:sz w:val="24"/>
                <w:szCs w:val="24"/>
              </w:rPr>
              <w:t xml:space="preserve"> р.</w:t>
            </w:r>
          </w:p>
        </w:tc>
      </w:tr>
      <w:tr w:rsidR="007F1715" w:rsidRPr="00EE27AB" w14:paraId="5E260ED5" w14:textId="77777777" w:rsidTr="003B6588">
        <w:tc>
          <w:tcPr>
            <w:tcW w:w="534" w:type="dxa"/>
          </w:tcPr>
          <w:p w14:paraId="0AC7F7DD" w14:textId="77777777" w:rsidR="007F1715" w:rsidRPr="00EE27AB" w:rsidRDefault="00752B4A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  <w:lang w:val="ru-RU"/>
              </w:rPr>
              <w:t>3</w:t>
            </w:r>
            <w:r w:rsidR="007F1715" w:rsidRPr="00EE27AB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347C81E6" w14:textId="77777777" w:rsidR="007F1715" w:rsidRPr="00EE27AB" w:rsidRDefault="007F1715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Проведення екскурсій по підприємству, ознайомлення з місцем роботи</w:t>
            </w:r>
          </w:p>
        </w:tc>
        <w:tc>
          <w:tcPr>
            <w:tcW w:w="2232" w:type="dxa"/>
          </w:tcPr>
          <w:p w14:paraId="27901944" w14:textId="541DE08B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0</w:t>
            </w:r>
            <w:r w:rsidR="009C5277" w:rsidRPr="00EE27AB">
              <w:rPr>
                <w:sz w:val="24"/>
                <w:szCs w:val="24"/>
                <w:lang w:val="ru-RU"/>
              </w:rPr>
              <w:t>2</w:t>
            </w:r>
            <w:r w:rsidRPr="00EE27AB">
              <w:rPr>
                <w:sz w:val="24"/>
                <w:szCs w:val="24"/>
              </w:rPr>
              <w:t>.09.</w:t>
            </w:r>
            <w:r w:rsidR="009B5B46">
              <w:rPr>
                <w:sz w:val="24"/>
                <w:szCs w:val="24"/>
              </w:rPr>
              <w:t>20</w:t>
            </w:r>
            <w:r w:rsidRPr="00EE27AB">
              <w:rPr>
                <w:sz w:val="24"/>
                <w:szCs w:val="24"/>
              </w:rPr>
              <w:t xml:space="preserve"> р.</w:t>
            </w:r>
          </w:p>
        </w:tc>
      </w:tr>
      <w:tr w:rsidR="007F1715" w:rsidRPr="00EE27AB" w14:paraId="4CEF20A2" w14:textId="77777777" w:rsidTr="00272255">
        <w:trPr>
          <w:trHeight w:val="767"/>
        </w:trPr>
        <w:tc>
          <w:tcPr>
            <w:tcW w:w="534" w:type="dxa"/>
          </w:tcPr>
          <w:p w14:paraId="7513E601" w14:textId="77777777" w:rsidR="007F1715" w:rsidRPr="00EE27AB" w:rsidRDefault="00752B4A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  <w:lang w:val="ru-RU"/>
              </w:rPr>
              <w:lastRenderedPageBreak/>
              <w:t>4</w:t>
            </w:r>
            <w:r w:rsidR="007F1715" w:rsidRPr="00EE27AB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176BB265" w14:textId="77777777" w:rsidR="007F1715" w:rsidRPr="00EE27AB" w:rsidRDefault="007F1715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Виконання програми практики і індивідуального завдання (з щотижневою перевіркою)</w:t>
            </w:r>
          </w:p>
        </w:tc>
        <w:tc>
          <w:tcPr>
            <w:tcW w:w="2232" w:type="dxa"/>
          </w:tcPr>
          <w:p w14:paraId="19A79440" w14:textId="77777777" w:rsidR="007F1715" w:rsidRPr="00EE27AB" w:rsidRDefault="007F1715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Впродовж всієї практики</w:t>
            </w:r>
          </w:p>
        </w:tc>
      </w:tr>
      <w:tr w:rsidR="007F1715" w:rsidRPr="00EE27AB" w14:paraId="72D53BBD" w14:textId="77777777" w:rsidTr="003B6588">
        <w:tc>
          <w:tcPr>
            <w:tcW w:w="534" w:type="dxa"/>
          </w:tcPr>
          <w:p w14:paraId="0CC3C856" w14:textId="77777777" w:rsidR="007F1715" w:rsidRPr="00EE27AB" w:rsidRDefault="00752B4A" w:rsidP="003B6588">
            <w:pPr>
              <w:jc w:val="both"/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  <w:lang w:val="ru-RU"/>
              </w:rPr>
              <w:t>5</w:t>
            </w:r>
            <w:r w:rsidR="007F1715" w:rsidRPr="00EE27AB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4DE94AC8" w14:textId="77777777" w:rsidR="007F1715" w:rsidRPr="00EE27AB" w:rsidRDefault="007F1715" w:rsidP="00752B4A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27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Оформлення щоденника, звіту і складання заліку з практики</w:t>
            </w:r>
          </w:p>
        </w:tc>
        <w:tc>
          <w:tcPr>
            <w:tcW w:w="2232" w:type="dxa"/>
          </w:tcPr>
          <w:p w14:paraId="09E6B5B3" w14:textId="77777777" w:rsidR="007F1715" w:rsidRPr="00EE27AB" w:rsidRDefault="007F1715" w:rsidP="003B6588">
            <w:pPr>
              <w:rPr>
                <w:sz w:val="24"/>
                <w:szCs w:val="24"/>
              </w:rPr>
            </w:pPr>
            <w:r w:rsidRPr="00EE27AB">
              <w:rPr>
                <w:sz w:val="24"/>
                <w:szCs w:val="24"/>
              </w:rPr>
              <w:t>2</w:t>
            </w:r>
            <w:r w:rsidR="009C5277" w:rsidRPr="00EE27AB">
              <w:rPr>
                <w:sz w:val="24"/>
                <w:szCs w:val="24"/>
                <w:lang w:val="ru-RU"/>
              </w:rPr>
              <w:t>0</w:t>
            </w:r>
            <w:r w:rsidRPr="00EE27AB">
              <w:rPr>
                <w:sz w:val="24"/>
                <w:szCs w:val="24"/>
              </w:rPr>
              <w:t>.10.</w:t>
            </w:r>
            <w:r w:rsidR="00752B4A" w:rsidRPr="00EE27AB">
              <w:rPr>
                <w:sz w:val="24"/>
                <w:szCs w:val="24"/>
                <w:lang w:val="ru-RU"/>
              </w:rPr>
              <w:t>20</w:t>
            </w:r>
            <w:r w:rsidRPr="00EE27AB">
              <w:rPr>
                <w:sz w:val="24"/>
                <w:szCs w:val="24"/>
              </w:rPr>
              <w:t xml:space="preserve"> р. – </w:t>
            </w:r>
            <w:r w:rsidR="00752B4A" w:rsidRPr="00EE27AB">
              <w:rPr>
                <w:sz w:val="24"/>
                <w:szCs w:val="24"/>
                <w:lang w:val="ru-RU"/>
              </w:rPr>
              <w:t>26</w:t>
            </w:r>
            <w:r w:rsidRPr="00EE27AB">
              <w:rPr>
                <w:sz w:val="24"/>
                <w:szCs w:val="24"/>
              </w:rPr>
              <w:t>.10.</w:t>
            </w:r>
            <w:r w:rsidR="00752B4A" w:rsidRPr="00EE27AB">
              <w:rPr>
                <w:sz w:val="24"/>
                <w:szCs w:val="24"/>
                <w:lang w:val="ru-RU"/>
              </w:rPr>
              <w:t>20</w:t>
            </w:r>
            <w:r w:rsidRPr="00EE27AB">
              <w:rPr>
                <w:sz w:val="24"/>
                <w:szCs w:val="24"/>
              </w:rPr>
              <w:t xml:space="preserve"> р.</w:t>
            </w:r>
          </w:p>
        </w:tc>
      </w:tr>
    </w:tbl>
    <w:p w14:paraId="7961A5D6" w14:textId="77777777" w:rsidR="003A1F30" w:rsidRDefault="003A1F30">
      <w:pPr>
        <w:pStyle w:val="2"/>
      </w:pPr>
    </w:p>
    <w:p w14:paraId="3223FD67" w14:textId="77777777" w:rsidR="0027384C" w:rsidRPr="00752B4A" w:rsidRDefault="0027384C" w:rsidP="0027384C">
      <w:pPr>
        <w:rPr>
          <w:sz w:val="28"/>
          <w:szCs w:val="28"/>
        </w:rPr>
      </w:pPr>
      <w:r w:rsidRPr="00752B4A">
        <w:rPr>
          <w:sz w:val="28"/>
          <w:szCs w:val="28"/>
        </w:rPr>
        <w:t>6. Вимоги до звіту</w:t>
      </w:r>
    </w:p>
    <w:p w14:paraId="29BD193C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rFonts w:eastAsia="Calibri"/>
          <w:noProof/>
          <w:sz w:val="24"/>
          <w:szCs w:val="24"/>
          <w:lang w:eastAsia="en-US"/>
        </w:rPr>
        <w:t xml:space="preserve">У звітах має бути коротко і конкретно описана робота, </w:t>
      </w:r>
      <w:r w:rsidRPr="00E34687">
        <w:rPr>
          <w:rFonts w:eastAsia="Calibri"/>
          <w:noProof/>
          <w:sz w:val="24"/>
          <w:szCs w:val="24"/>
          <w:u w:val="single"/>
          <w:lang w:eastAsia="en-US"/>
        </w:rPr>
        <w:t xml:space="preserve">особисто виконана студентом. </w:t>
      </w:r>
      <w:r w:rsidRPr="00E34687">
        <w:rPr>
          <w:rFonts w:eastAsia="Calibri"/>
          <w:noProof/>
          <w:sz w:val="24"/>
          <w:szCs w:val="24"/>
          <w:lang w:eastAsia="en-US"/>
        </w:rPr>
        <w:t>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  <w:r w:rsidRPr="00E34687">
        <w:rPr>
          <w:sz w:val="24"/>
          <w:szCs w:val="24"/>
        </w:rPr>
        <w:t>Звіт з практики є документом, що засвідчує обсяг і якість проходження практики і повинен включати такі розділи:</w:t>
      </w:r>
    </w:p>
    <w:p w14:paraId="567DCAD8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ab/>
        <w:t xml:space="preserve">І. Вступ. </w:t>
      </w:r>
    </w:p>
    <w:p w14:paraId="32DB9537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 xml:space="preserve"> </w:t>
      </w:r>
      <w:r w:rsidRPr="00E34687">
        <w:rPr>
          <w:sz w:val="24"/>
          <w:szCs w:val="24"/>
        </w:rPr>
        <w:tab/>
        <w:t>У вступній частині розкриваються поняття, зміст і завдання організації виробництва на підприємстві.</w:t>
      </w:r>
    </w:p>
    <w:p w14:paraId="2CF8232B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 xml:space="preserve">ІІ. Загальна характеристика підприємства. </w:t>
      </w:r>
    </w:p>
    <w:p w14:paraId="4669E756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>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14:paraId="67DCA95A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 xml:space="preserve">III. Організація виробництва на підприємстві. Зміст завдання, яке було виконане під час практики.  </w:t>
      </w:r>
    </w:p>
    <w:p w14:paraId="1759DD1B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 xml:space="preserve">В цьому розділі повинні бути висвітлені особливості організації виробництва на підприємстві та розкрито конкретний  зміст завдання, яке було виконане під час практики. </w:t>
      </w:r>
      <w:r w:rsidRPr="00E34687">
        <w:rPr>
          <w:rFonts w:eastAsia="Calibri"/>
          <w:noProof/>
          <w:sz w:val="24"/>
          <w:szCs w:val="24"/>
          <w:lang w:eastAsia="en-US"/>
        </w:rPr>
        <w:t>У звітах має бути коротко описана робота, особисто виконана студентом. 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</w:p>
    <w:p w14:paraId="6D840E80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>IV. Список використаних матеріалів і літератури.</w:t>
      </w:r>
    </w:p>
    <w:p w14:paraId="7E2D3F74" w14:textId="77777777" w:rsidR="00E34687" w:rsidRPr="00E34687" w:rsidRDefault="00E34687" w:rsidP="00EE27AB">
      <w:pPr>
        <w:ind w:left="426" w:hanging="142"/>
        <w:jc w:val="both"/>
        <w:rPr>
          <w:sz w:val="24"/>
          <w:szCs w:val="24"/>
        </w:rPr>
      </w:pPr>
      <w:r w:rsidRPr="00E34687">
        <w:rPr>
          <w:sz w:val="24"/>
          <w:szCs w:val="24"/>
        </w:rPr>
        <w:tab/>
        <w:t>Наводиться повний список використаних матеріалів та рекомендованої літератури.</w:t>
      </w:r>
    </w:p>
    <w:p w14:paraId="28E84831" w14:textId="77777777" w:rsidR="00E34687" w:rsidRPr="00E34687" w:rsidRDefault="00E34687" w:rsidP="00EE27AB">
      <w:pPr>
        <w:ind w:left="426" w:hanging="142"/>
        <w:jc w:val="both"/>
        <w:rPr>
          <w:sz w:val="28"/>
          <w:szCs w:val="24"/>
        </w:rPr>
      </w:pPr>
      <w:r w:rsidRPr="00E34687">
        <w:rPr>
          <w:sz w:val="24"/>
          <w:szCs w:val="24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  <w:r w:rsidR="00A05916" w:rsidRPr="00EE27AB">
        <w:rPr>
          <w:sz w:val="24"/>
          <w:szCs w:val="24"/>
        </w:rPr>
        <w:t xml:space="preserve"> </w:t>
      </w:r>
      <w:r w:rsidRPr="00E34687">
        <w:rPr>
          <w:sz w:val="24"/>
          <w:szCs w:val="24"/>
        </w:rPr>
        <w:t>Пояснювальна записка повинна мати титульний листок, зміст, нумерацію сторінок, перелік використаної літератури, додатки.</w:t>
      </w:r>
      <w:r w:rsidRPr="00E34687">
        <w:rPr>
          <w:sz w:val="28"/>
          <w:szCs w:val="24"/>
        </w:rPr>
        <w:t xml:space="preserve"> </w:t>
      </w:r>
    </w:p>
    <w:p w14:paraId="72264DCC" w14:textId="77777777" w:rsidR="00E07F9A" w:rsidRDefault="00E07F9A" w:rsidP="00EE27AB">
      <w:pPr>
        <w:ind w:left="426" w:hanging="142"/>
        <w:jc w:val="both"/>
        <w:rPr>
          <w:rFonts w:eastAsia="Calibri"/>
          <w:noProof/>
          <w:sz w:val="28"/>
          <w:szCs w:val="28"/>
          <w:lang w:eastAsia="en-US"/>
        </w:rPr>
      </w:pPr>
    </w:p>
    <w:p w14:paraId="42838EAF" w14:textId="77777777" w:rsidR="00E07F9A" w:rsidRDefault="00E07F9A" w:rsidP="00E07F9A">
      <w:pPr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7. </w:t>
      </w:r>
      <w:r w:rsidRPr="00EF6C8E">
        <w:rPr>
          <w:rFonts w:eastAsia="Calibri"/>
          <w:noProof/>
          <w:sz w:val="28"/>
          <w:szCs w:val="28"/>
          <w:lang w:eastAsia="en-US"/>
        </w:rPr>
        <w:t>Форми та методи контролю</w:t>
      </w:r>
    </w:p>
    <w:p w14:paraId="4C05A7EA" w14:textId="77777777" w:rsidR="00E07F9A" w:rsidRPr="00500A07" w:rsidRDefault="00E07F9A" w:rsidP="00E07F9A">
      <w:pPr>
        <w:ind w:left="360"/>
        <w:jc w:val="both"/>
        <w:rPr>
          <w:rFonts w:eastAsia="Calibri"/>
          <w:i/>
          <w:iCs/>
          <w:noProof/>
          <w:sz w:val="24"/>
          <w:szCs w:val="24"/>
          <w:lang w:eastAsia="en-US"/>
        </w:rPr>
      </w:pPr>
      <w:r w:rsidRPr="00500A07">
        <w:rPr>
          <w:rFonts w:eastAsia="Calibri"/>
          <w:noProof/>
          <w:sz w:val="24"/>
          <w:szCs w:val="24"/>
          <w:lang w:eastAsia="en-US"/>
        </w:rPr>
        <w:t>Керівники практики від підприємства зобов’язані видавати завдання студентам надавати все необхідне для їх виконання.</w:t>
      </w:r>
    </w:p>
    <w:p w14:paraId="10079BC5" w14:textId="77777777" w:rsidR="00E07F9A" w:rsidRPr="00500A07" w:rsidRDefault="00E07F9A" w:rsidP="00E07F9A">
      <w:pPr>
        <w:ind w:left="360"/>
        <w:jc w:val="both"/>
        <w:rPr>
          <w:rFonts w:eastAsia="Calibri"/>
          <w:i/>
          <w:iCs/>
          <w:noProof/>
          <w:sz w:val="24"/>
          <w:szCs w:val="24"/>
          <w:lang w:eastAsia="en-US"/>
        </w:rPr>
      </w:pPr>
      <w:r w:rsidRPr="00500A07">
        <w:rPr>
          <w:rFonts w:eastAsia="Calibri"/>
          <w:noProof/>
          <w:sz w:val="24"/>
          <w:szCs w:val="24"/>
          <w:lang w:eastAsia="en-US"/>
        </w:rPr>
        <w:t xml:space="preserve">Студенти зобов’язані у відповідності з графіком прибувати до місця практики, виконувати вимоги внутрішнього розпорядку. </w:t>
      </w:r>
    </w:p>
    <w:p w14:paraId="0EEF8D4A" w14:textId="77777777" w:rsidR="00E07F9A" w:rsidRDefault="00E07F9A" w:rsidP="00E07F9A">
      <w:pPr>
        <w:ind w:left="360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 w:rsidRPr="00500A07">
        <w:rPr>
          <w:rFonts w:eastAsia="Calibri"/>
          <w:noProof/>
          <w:sz w:val="24"/>
          <w:szCs w:val="24"/>
          <w:lang w:eastAsia="en-US"/>
        </w:rPr>
        <w:t>Під час практики студенти ведуть щоденники, в яких фіксуються в стислому виді перелік того, що зроблено та зауваження керівників практики. Одночасно збирають матеріали до звіту та своєї бакалаврської роботи.</w:t>
      </w:r>
    </w:p>
    <w:p w14:paraId="170C169E" w14:textId="77777777" w:rsidR="00E07F9A" w:rsidRPr="00EF6C8E" w:rsidRDefault="00E07F9A" w:rsidP="00E07F9A">
      <w:pPr>
        <w:ind w:left="360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14:paraId="45CC70DB" w14:textId="77777777" w:rsidR="00E07F9A" w:rsidRDefault="00E07F9A" w:rsidP="00E07F9A">
      <w:pPr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8. </w:t>
      </w:r>
      <w:r w:rsidRPr="00EF6C8E">
        <w:rPr>
          <w:rFonts w:eastAsia="Calibri"/>
          <w:noProof/>
          <w:sz w:val="28"/>
          <w:szCs w:val="28"/>
          <w:lang w:eastAsia="en-US"/>
        </w:rPr>
        <w:t>Критерії оцінювання</w:t>
      </w:r>
    </w:p>
    <w:p w14:paraId="4F126A02" w14:textId="77777777" w:rsidR="00E07F9A" w:rsidRPr="00500A07" w:rsidRDefault="00E07F9A" w:rsidP="00E07F9A">
      <w:pPr>
        <w:ind w:left="360"/>
        <w:jc w:val="both"/>
        <w:rPr>
          <w:rFonts w:eastAsia="Calibri"/>
          <w:i/>
          <w:iCs/>
          <w:noProof/>
          <w:sz w:val="24"/>
          <w:szCs w:val="24"/>
          <w:lang w:eastAsia="en-US"/>
        </w:rPr>
      </w:pPr>
      <w:r w:rsidRPr="00500A07">
        <w:rPr>
          <w:rFonts w:eastAsia="Calibri"/>
          <w:noProof/>
          <w:sz w:val="24"/>
          <w:szCs w:val="24"/>
          <w:lang w:eastAsia="en-US"/>
        </w:rPr>
        <w:t>Атестація за підсумками практики проводиться на підставі захисту звіту та щоденника, оформленого відповідно до встановлених вимог, та відгуку керівника практики підприємства (в щоденнику з проходження практики). За підсумками атестації виставляється диференційована оцінка.</w:t>
      </w:r>
    </w:p>
    <w:p w14:paraId="1079B083" w14:textId="77777777" w:rsidR="0027384C" w:rsidRDefault="0027384C" w:rsidP="00F62AD6">
      <w:pPr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</w:p>
    <w:p w14:paraId="277546A4" w14:textId="77777777" w:rsidR="00F62AD6" w:rsidRPr="00752B4A" w:rsidRDefault="00F62AD6" w:rsidP="00F62AD6">
      <w:pPr>
        <w:jc w:val="center"/>
        <w:rPr>
          <w:sz w:val="28"/>
          <w:szCs w:val="28"/>
        </w:rPr>
      </w:pPr>
    </w:p>
    <w:p w14:paraId="5923CC21" w14:textId="77777777" w:rsidR="0027384C" w:rsidRPr="00752B4A" w:rsidRDefault="0027384C" w:rsidP="0027384C">
      <w:pPr>
        <w:rPr>
          <w:sz w:val="28"/>
          <w:szCs w:val="28"/>
        </w:rPr>
      </w:pPr>
      <w:r w:rsidRPr="00752B4A">
        <w:rPr>
          <w:sz w:val="28"/>
          <w:szCs w:val="28"/>
        </w:rPr>
        <w:t>9. Рекомендована література</w:t>
      </w:r>
    </w:p>
    <w:p w14:paraId="4D5B03ED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bCs/>
          <w:sz w:val="24"/>
          <w:szCs w:val="24"/>
        </w:rPr>
        <w:t>Ільченко М.Ю., Кравчук С.О. Телекомунікаційні системи. – Київ: Наукова думка, 2017. – 730 с.</w:t>
      </w:r>
    </w:p>
    <w:p w14:paraId="37B27131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Винницкий В.П. Методы системного анализа и автоматизации проектирования телекоммуникационных сетей. – К.: Интерлинк, 2002. – 191 с.</w:t>
      </w:r>
    </w:p>
    <w:p w14:paraId="53AD3353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lastRenderedPageBreak/>
        <w:t xml:space="preserve">Глоба Л.С. Математичні основи побудови інформаційно-телекомунікаційних систем: Посібник для студентів технічних спеціальностей/ Рек. МОН України, НТУУ “КПІ”, Інститут телекомунікацій, кафедра інформаційно-телекомунікаційних мереж, К.: Норіта-плюс, 2007. − 348 с. </w:t>
      </w:r>
    </w:p>
    <w:p w14:paraId="3696DEC7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Ільченко М.Ю., Кравчук С.О. Сучасні телекомунікаційні системи. – К.: НВП «Видавництво «Наукова думка» НАН України»., 2008.-328с.,іл..</w:t>
      </w:r>
    </w:p>
    <w:p w14:paraId="54ED5A26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30A84630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 xml:space="preserve">Ильченко М.Е., Кравчук С.А. Телекоммуникационные системы на основе высотных аэроплатформ. – К.: НПП "Издательство "Наукова думка" НАН Украины", 2008. – 580 с. </w:t>
      </w:r>
    </w:p>
    <w:p w14:paraId="429965DF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Ильченко М.Е., Трубин А.А. Электродинамика диэлектрических резонаторов. – К.: Наукова думка, 2004. -266с.</w:t>
      </w:r>
    </w:p>
    <w:p w14:paraId="11E5EBF7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Ильченко М.Е., Бунин С.Г., Войтер А.П. Сотовые радиосети с коммутацией пактетов. – К.: Наукова думка, 2003. -286с.</w:t>
      </w:r>
    </w:p>
    <w:p w14:paraId="3C9A0EF0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Ильченко М.Е., Мошинская А.В., Урывский Л.А.. Разграничение и слияние уровней эталонной модели взаимодействия для информационно-телекоммуникационных систем. – К.: Кибернетика и системный анализ. – 2011. – № 4 – с.108 – 116.</w:t>
      </w:r>
    </w:p>
    <w:p w14:paraId="7D3BED78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Ильченко М.Е., Урывский Л.А.. Аспекты системного анализа в прикладной теории информации для телекоммуникаций. – К.: Кибернетика и системный анализ. – 2010. – № 5 – с.60 – 67.</w:t>
      </w:r>
    </w:p>
    <w:p w14:paraId="7F11FE17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Каток В.Б. Волоконно-оптичні системи зв’язку. – К.: Велар, 1999.- 483 с.</w:t>
      </w:r>
    </w:p>
    <w:p w14:paraId="704DAEF7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Микроволновые технологии в телекоммуникационных системах / Т.Н. Нарытник, В.П. Бабак, М.Е. Ильченко, С.А. Кравчук.- Киев: Техніка, 2000.- 304 с.</w:t>
      </w:r>
    </w:p>
    <w:p w14:paraId="6F3E283F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Microwave technologies in the communication systems / V.P. Babak, T.N. Narytnik, M.E. Ilchenko, S.A. Kravchuk.- К.: Техніка, 2002.- 272 с. (ISBN 966-575-160-3).</w:t>
      </w:r>
    </w:p>
    <w:p w14:paraId="3E9AF618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Микроволновые устройства телекоммуникационных систем. В 2 т. Том 1: Распространение радиоволн. Антенные и частотно-избирательные устройства / М.З. Згуровский, М.Е. Ильченко, С.А. Кравчук, Т.Н. Нарытник, Ю.И. Якименко.- К.: ІВЦ “Видавництво “Політехніка”, 2003.- 456 с.</w:t>
      </w:r>
    </w:p>
    <w:p w14:paraId="59DFBE46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Микроволновые устройства телекоммуникационных систем. В 2 т. Том 2: Устройства приемного и передающего трактов. Проектирование устройств и реализация систем / М.З. Згуровский, М.Е. Ильченко, С.А. Кравчук, Т.Н. Нарытник, Ю.И. Якименко.- К.: ІВЦ “Видавництво “Політехніка”, 2003.- 616 с.</w:t>
      </w:r>
    </w:p>
    <w:p w14:paraId="77936F2C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Нарытник Т.Н. Радиорелейные и тропосферные системы передачи. Учеб. пособ. – К.:Концерн: „Видавничий Дом „Ін Юре”, 2003. – 336с.</w:t>
      </w:r>
    </w:p>
    <w:p w14:paraId="6E1CF2D4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Наритник Т.М.,Бабак В.П., Казіміренко В.Я., Куц Ю.В. Обробка сигналів у радіоканалах цифрових систем передавання інформації Навчальний посібник/ -К: Книжкове видавництво НАУ, 2005.-476 с.</w:t>
      </w:r>
    </w:p>
    <w:p w14:paraId="679C94FE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 xml:space="preserve">Основи теорії телекомунікацій /Підручник / За заг. ред. проф. Ільченка М.Ю. – К.:  2010. – ІССЗІ НТУУ «КПІ» – c.786, іл. </w:t>
      </w:r>
    </w:p>
    <w:p w14:paraId="7D0CB65A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Романов А.И. Телекоммуникационные сети и управление: Учеб. Пособ. – К.: Изд.-полигр. Центр «Киевский университет», 2003. -247с.</w:t>
      </w:r>
    </w:p>
    <w:p w14:paraId="6BBC91FB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Баранов О.А. Правове забезпечення інформаційної сфери: теорія, методологія і практика: монографія - Київ: Едельвейс, 2014. - 434 с.</w:t>
      </w:r>
    </w:p>
    <w:p w14:paraId="3C392A9E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Баранов А. А. Информационная инфраструктура: проблемы регулирования деятельности / А. А. Баранов. – К. : ТОВ «Видавничий дім Дмитра Бураго», 2012. – 352 с.</w:t>
      </w:r>
    </w:p>
    <w:p w14:paraId="7824C08B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Інтернет речей: теоретико-методологічні основи правового регулювання. Т.1: Сфери застосування, ризики і бар’єри, проблеми правового регулювання Монографія / О.А. Баранов; НДІІП НАПрН України – К.: Видавничий дім «АртЕк». – 2018. – 344 с.</w:t>
      </w:r>
    </w:p>
    <w:p w14:paraId="34FB89D6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А.І. Покропивний «Економіка підприємств»</w:t>
      </w:r>
    </w:p>
    <w:p w14:paraId="30E39B9A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lastRenderedPageBreak/>
        <w:t xml:space="preserve"> Гандзюк М. П., Желібо Є. П., Халімовський М. О.  Основи охорони праці: Підруч.         для студ. вищих навч. закладів. За ред. М. П. Гандзюка. – К</w:t>
      </w:r>
      <w:r w:rsidRPr="00516ADE">
        <w:rPr>
          <w:sz w:val="24"/>
          <w:szCs w:val="24"/>
          <w:lang w:val="ru-RU"/>
        </w:rPr>
        <w:t>и</w:t>
      </w:r>
      <w:r w:rsidRPr="00516ADE">
        <w:rPr>
          <w:sz w:val="24"/>
          <w:szCs w:val="24"/>
        </w:rPr>
        <w:t>ї</w:t>
      </w:r>
      <w:r w:rsidRPr="00516ADE">
        <w:rPr>
          <w:sz w:val="24"/>
          <w:szCs w:val="24"/>
          <w:lang w:val="ru-RU"/>
        </w:rPr>
        <w:t>в</w:t>
      </w:r>
      <w:r w:rsidRPr="00516ADE">
        <w:rPr>
          <w:sz w:val="24"/>
          <w:szCs w:val="24"/>
        </w:rPr>
        <w:t xml:space="preserve">, Каравела, 2004 р. </w:t>
      </w:r>
    </w:p>
    <w:p w14:paraId="26D53A04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Санітарні норми мікроклімату виробничих приміщень. ДСН 3.3.6.042-99.</w:t>
      </w:r>
    </w:p>
    <w:p w14:paraId="5D1F617A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Закон України “Про охорону праці”</w:t>
      </w:r>
    </w:p>
    <w:p w14:paraId="17EB5DBD" w14:textId="77777777" w:rsidR="00516ADE" w:rsidRDefault="00516ADE" w:rsidP="00EE27AB">
      <w:pPr>
        <w:numPr>
          <w:ilvl w:val="0"/>
          <w:numId w:val="9"/>
        </w:numPr>
        <w:tabs>
          <w:tab w:val="clear" w:pos="360"/>
          <w:tab w:val="num" w:pos="426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Закон України “Про телекомунікації”</w:t>
      </w:r>
    </w:p>
    <w:p w14:paraId="3B77DC06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bookmarkStart w:id="0" w:name="_Hlk43291421"/>
      <w:r w:rsidRPr="00516ADE">
        <w:rPr>
          <w:sz w:val="24"/>
          <w:szCs w:val="24"/>
        </w:rPr>
        <w:t>Про вищу освіту: Закон України // Відомості Верховної Ради України. – 2014. –№ 37-38.</w:t>
      </w:r>
    </w:p>
    <w:p w14:paraId="0040AD26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Положення про проведення практики студентів вищих навчальних закладів України: Наказ Міністерства освіти України від 8 квітня 1993 р. № 93.</w:t>
      </w:r>
    </w:p>
    <w:p w14:paraId="4C3F2B8C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Тимчасове положення про організацію освітнього процесу в КПІ ім. Ігоря Сікорського.</w:t>
      </w:r>
    </w:p>
    <w:p w14:paraId="2E76822A" w14:textId="77777777" w:rsidR="00516ADE" w:rsidRDefault="00516ADE" w:rsidP="00EE27AB">
      <w:pPr>
        <w:numPr>
          <w:ilvl w:val="0"/>
          <w:numId w:val="9"/>
        </w:numPr>
        <w:tabs>
          <w:tab w:val="clear" w:pos="360"/>
          <w:tab w:val="left" w:pos="720"/>
          <w:tab w:val="left" w:pos="993"/>
        </w:tabs>
        <w:ind w:left="426" w:firstLine="0"/>
        <w:jc w:val="both"/>
        <w:rPr>
          <w:sz w:val="24"/>
          <w:szCs w:val="24"/>
        </w:rPr>
      </w:pPr>
      <w:r w:rsidRPr="00516ADE">
        <w:rPr>
          <w:sz w:val="24"/>
          <w:szCs w:val="24"/>
        </w:rPr>
        <w:t>Методичні рекомендації по складанню програм практики студентів ВНЗ</w:t>
      </w:r>
      <w:r>
        <w:rPr>
          <w:sz w:val="24"/>
          <w:szCs w:val="24"/>
          <w:lang w:val="ru-RU"/>
        </w:rPr>
        <w:t xml:space="preserve"> </w:t>
      </w:r>
      <w:r w:rsidRPr="00516ADE">
        <w:rPr>
          <w:sz w:val="24"/>
          <w:szCs w:val="24"/>
        </w:rPr>
        <w:t>України. – Київ, 1996: Лист МОН України № 31-5/97 від 14.02.1996.</w:t>
      </w:r>
    </w:p>
    <w:p w14:paraId="136C4121" w14:textId="77777777" w:rsidR="00516ADE" w:rsidRPr="00516ADE" w:rsidRDefault="00516ADE" w:rsidP="00EE27AB">
      <w:pPr>
        <w:numPr>
          <w:ilvl w:val="0"/>
          <w:numId w:val="9"/>
        </w:numPr>
        <w:tabs>
          <w:tab w:val="clear" w:pos="360"/>
          <w:tab w:val="left" w:pos="720"/>
          <w:tab w:val="left" w:pos="993"/>
        </w:tabs>
        <w:ind w:left="426" w:firstLine="0"/>
        <w:jc w:val="both"/>
        <w:rPr>
          <w:sz w:val="28"/>
          <w:szCs w:val="28"/>
        </w:rPr>
      </w:pPr>
      <w:r w:rsidRPr="00516ADE">
        <w:rPr>
          <w:sz w:val="24"/>
          <w:szCs w:val="24"/>
        </w:rPr>
        <w:t xml:space="preserve">Методичні рекомендації з питань організації практики студентів та складання робочих програм практики Національного технічного університету України «Київський політехнічний інститут імені Ігоря Сікорського» [Текст] / Уклад.: Н. М. Лапенко, І.Л. Співак, І.В. Федоренко, О.М. Шаповалова; за заг. ред. </w:t>
      </w:r>
      <w:r w:rsidRPr="00516ADE">
        <w:rPr>
          <w:sz w:val="24"/>
          <w:szCs w:val="24"/>
          <w:lang w:val="ru-RU"/>
        </w:rPr>
        <w:t>П.М. Яблонського. – К.: КПІ ім. Ігоря Сікорського, 2018. – 29 с.</w:t>
      </w:r>
      <w:bookmarkEnd w:id="0"/>
      <w:r w:rsidRPr="00516ADE">
        <w:rPr>
          <w:sz w:val="24"/>
          <w:szCs w:val="24"/>
          <w:lang w:val="ru-RU"/>
        </w:rPr>
        <w:cr/>
      </w:r>
    </w:p>
    <w:p w14:paraId="3B0B477C" w14:textId="77777777" w:rsidR="0027384C" w:rsidRDefault="0027384C" w:rsidP="00EE27AB">
      <w:pPr>
        <w:ind w:left="426"/>
      </w:pPr>
    </w:p>
    <w:p w14:paraId="3AC2383D" w14:textId="77777777" w:rsidR="0027384C" w:rsidRPr="00272255" w:rsidRDefault="0027384C" w:rsidP="00EE27AB">
      <w:pPr>
        <w:ind w:left="426"/>
      </w:pPr>
    </w:p>
    <w:p w14:paraId="47F44DFB" w14:textId="77777777" w:rsidR="00E07F9A" w:rsidRPr="00F81202" w:rsidRDefault="00E07F9A" w:rsidP="00EE27AB">
      <w:pPr>
        <w:ind w:left="426"/>
        <w:jc w:val="both"/>
        <w:rPr>
          <w:rFonts w:eastAsia="Calibri"/>
          <w:i/>
          <w:iCs/>
          <w:noProof/>
          <w:sz w:val="24"/>
          <w:szCs w:val="22"/>
          <w:lang w:eastAsia="en-US"/>
        </w:rPr>
      </w:pPr>
      <w:r w:rsidRPr="00F81202">
        <w:rPr>
          <w:rFonts w:eastAsia="Calibri"/>
          <w:noProof/>
          <w:sz w:val="24"/>
          <w:szCs w:val="22"/>
          <w:lang w:eastAsia="en-US"/>
        </w:rPr>
        <w:t>Керівник практики від КПІ ім. Ігоря Сікорського</w:t>
      </w:r>
    </w:p>
    <w:p w14:paraId="02607D84" w14:textId="77777777" w:rsidR="003A1F30" w:rsidRPr="00E07F9A" w:rsidRDefault="003A1F30" w:rsidP="00EE27AB">
      <w:pPr>
        <w:pBdr>
          <w:bottom w:val="single" w:sz="12" w:space="1" w:color="auto"/>
        </w:pBdr>
        <w:ind w:left="426"/>
        <w:rPr>
          <w:sz w:val="24"/>
          <w:szCs w:val="24"/>
        </w:rPr>
      </w:pPr>
    </w:p>
    <w:p w14:paraId="4ABBD093" w14:textId="77777777" w:rsidR="003A1F30" w:rsidRPr="00E07F9A" w:rsidRDefault="003A1F30" w:rsidP="00EE27AB">
      <w:pPr>
        <w:pBdr>
          <w:bottom w:val="single" w:sz="12" w:space="1" w:color="auto"/>
        </w:pBdr>
        <w:ind w:left="426"/>
        <w:rPr>
          <w:sz w:val="24"/>
          <w:szCs w:val="24"/>
        </w:rPr>
      </w:pPr>
      <w:r w:rsidRPr="00E07F9A">
        <w:rPr>
          <w:sz w:val="24"/>
          <w:szCs w:val="24"/>
        </w:rPr>
        <w:t xml:space="preserve">  </w:t>
      </w:r>
      <w:r w:rsidR="00BB5160" w:rsidRPr="00E07F9A">
        <w:rPr>
          <w:sz w:val="24"/>
          <w:szCs w:val="24"/>
        </w:rPr>
        <w:t xml:space="preserve">Старший викладач кафедри </w:t>
      </w:r>
      <w:r w:rsidR="009F682F" w:rsidRPr="00E07F9A">
        <w:rPr>
          <w:sz w:val="24"/>
          <w:szCs w:val="24"/>
        </w:rPr>
        <w:t xml:space="preserve">ТК  </w:t>
      </w:r>
      <w:r w:rsidR="00272255" w:rsidRPr="00E07F9A">
        <w:rPr>
          <w:sz w:val="24"/>
          <w:szCs w:val="24"/>
        </w:rPr>
        <w:t xml:space="preserve">                                     Кравчук І.М.    </w:t>
      </w:r>
    </w:p>
    <w:p w14:paraId="223D63E9" w14:textId="77777777" w:rsidR="003A1F30" w:rsidRPr="00E07F9A" w:rsidRDefault="003A1F30" w:rsidP="00EE27AB">
      <w:pPr>
        <w:ind w:left="426"/>
        <w:jc w:val="center"/>
        <w:rPr>
          <w:sz w:val="24"/>
          <w:szCs w:val="24"/>
        </w:rPr>
      </w:pPr>
      <w:r w:rsidRPr="00E07F9A">
        <w:rPr>
          <w:sz w:val="24"/>
          <w:szCs w:val="24"/>
        </w:rPr>
        <w:t>( посада, прізвище, підпис )</w:t>
      </w:r>
    </w:p>
    <w:p w14:paraId="282E9738" w14:textId="77777777" w:rsidR="003A1F30" w:rsidRPr="00E07F9A" w:rsidRDefault="003A1F30" w:rsidP="00EE27AB">
      <w:pPr>
        <w:ind w:left="426"/>
        <w:jc w:val="center"/>
        <w:rPr>
          <w:sz w:val="24"/>
          <w:szCs w:val="24"/>
        </w:rPr>
      </w:pPr>
    </w:p>
    <w:p w14:paraId="1E6C1451" w14:textId="77777777" w:rsidR="003A1F30" w:rsidRPr="00E07F9A" w:rsidRDefault="003A1F30" w:rsidP="00EE27AB">
      <w:pPr>
        <w:ind w:left="426"/>
        <w:jc w:val="center"/>
        <w:rPr>
          <w:sz w:val="24"/>
          <w:szCs w:val="24"/>
        </w:rPr>
      </w:pPr>
    </w:p>
    <w:p w14:paraId="33541A27" w14:textId="77777777" w:rsidR="003A1F30" w:rsidRPr="00E07F9A" w:rsidRDefault="003A1F30" w:rsidP="00EE27AB">
      <w:pPr>
        <w:ind w:left="426"/>
        <w:jc w:val="center"/>
        <w:rPr>
          <w:sz w:val="24"/>
          <w:szCs w:val="24"/>
        </w:rPr>
      </w:pPr>
    </w:p>
    <w:p w14:paraId="3C7C22E2" w14:textId="77777777" w:rsidR="003A1F30" w:rsidRPr="00E07F9A" w:rsidRDefault="003A1F30" w:rsidP="00EE27AB">
      <w:pPr>
        <w:pStyle w:val="2"/>
        <w:ind w:left="426"/>
        <w:rPr>
          <w:color w:val="FF0000"/>
          <w:sz w:val="24"/>
          <w:szCs w:val="24"/>
        </w:rPr>
      </w:pPr>
      <w:r w:rsidRPr="00E07F9A">
        <w:rPr>
          <w:color w:val="FF0000"/>
          <w:sz w:val="24"/>
          <w:szCs w:val="24"/>
        </w:rPr>
        <w:t>Керівник практики від підприємства</w:t>
      </w:r>
    </w:p>
    <w:p w14:paraId="01531458" w14:textId="77777777" w:rsidR="003A1F30" w:rsidRPr="00E07F9A" w:rsidRDefault="003A1F30" w:rsidP="00EE27AB">
      <w:pPr>
        <w:pBdr>
          <w:bottom w:val="single" w:sz="12" w:space="1" w:color="auto"/>
        </w:pBdr>
        <w:ind w:left="426"/>
        <w:rPr>
          <w:color w:val="FF0000"/>
          <w:sz w:val="24"/>
          <w:szCs w:val="24"/>
        </w:rPr>
      </w:pPr>
    </w:p>
    <w:p w14:paraId="6B401815" w14:textId="77777777" w:rsidR="003A1F30" w:rsidRPr="00E07F9A" w:rsidRDefault="003A1F30" w:rsidP="00EE27AB">
      <w:pPr>
        <w:pBdr>
          <w:bottom w:val="single" w:sz="12" w:space="1" w:color="auto"/>
        </w:pBdr>
        <w:ind w:left="426"/>
        <w:rPr>
          <w:color w:val="FF0000"/>
          <w:sz w:val="24"/>
          <w:szCs w:val="24"/>
        </w:rPr>
      </w:pPr>
      <w:r w:rsidRPr="00E07F9A">
        <w:rPr>
          <w:color w:val="FF0000"/>
          <w:sz w:val="24"/>
          <w:szCs w:val="24"/>
        </w:rPr>
        <w:t xml:space="preserve">  </w:t>
      </w:r>
    </w:p>
    <w:p w14:paraId="14E8CC9A" w14:textId="77777777" w:rsidR="003A1F30" w:rsidRPr="00E07F9A" w:rsidRDefault="003A1F30" w:rsidP="00EE27AB">
      <w:pPr>
        <w:ind w:left="426"/>
        <w:jc w:val="center"/>
        <w:rPr>
          <w:color w:val="FF0000"/>
          <w:sz w:val="24"/>
          <w:szCs w:val="24"/>
        </w:rPr>
      </w:pPr>
      <w:r w:rsidRPr="00E07F9A">
        <w:rPr>
          <w:color w:val="FF0000"/>
          <w:sz w:val="24"/>
          <w:szCs w:val="24"/>
        </w:rPr>
        <w:t>( посада, прізвище, підпис )</w:t>
      </w:r>
    </w:p>
    <w:p w14:paraId="41FDEF69" w14:textId="77777777" w:rsidR="0027384C" w:rsidRPr="00E07F9A" w:rsidRDefault="0027384C" w:rsidP="00E24741">
      <w:pPr>
        <w:jc w:val="center"/>
        <w:rPr>
          <w:color w:val="FF0000"/>
          <w:sz w:val="24"/>
          <w:szCs w:val="24"/>
        </w:rPr>
      </w:pPr>
    </w:p>
    <w:p w14:paraId="45D66337" w14:textId="77777777" w:rsidR="0027384C" w:rsidRPr="00E07F9A" w:rsidRDefault="0027384C" w:rsidP="0027384C">
      <w:pPr>
        <w:jc w:val="center"/>
        <w:rPr>
          <w:sz w:val="24"/>
          <w:szCs w:val="24"/>
        </w:rPr>
      </w:pPr>
    </w:p>
    <w:sectPr w:rsidR="0027384C" w:rsidRPr="00E07F9A" w:rsidSect="00512909">
      <w:pgSz w:w="11907" w:h="16840" w:code="9"/>
      <w:pgMar w:top="397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FDD"/>
    <w:multiLevelType w:val="hybridMultilevel"/>
    <w:tmpl w:val="5D6A39A4"/>
    <w:lvl w:ilvl="0" w:tplc="440CEA5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31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806FA4"/>
    <w:multiLevelType w:val="hybridMultilevel"/>
    <w:tmpl w:val="776A7964"/>
    <w:lvl w:ilvl="0" w:tplc="440CEA5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2239B"/>
    <w:multiLevelType w:val="hybridMultilevel"/>
    <w:tmpl w:val="45D6B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5A4E"/>
    <w:multiLevelType w:val="multilevel"/>
    <w:tmpl w:val="1F3A6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12455C"/>
    <w:multiLevelType w:val="singleLevel"/>
    <w:tmpl w:val="25047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CA7839"/>
    <w:multiLevelType w:val="hybridMultilevel"/>
    <w:tmpl w:val="E1D665F6"/>
    <w:lvl w:ilvl="0" w:tplc="2F38F10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6759E"/>
    <w:multiLevelType w:val="multilevel"/>
    <w:tmpl w:val="44E6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E80498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76684764"/>
    <w:multiLevelType w:val="singleLevel"/>
    <w:tmpl w:val="18A27B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68"/>
    <w:rsid w:val="00061FC3"/>
    <w:rsid w:val="000634CF"/>
    <w:rsid w:val="0007654A"/>
    <w:rsid w:val="000B130A"/>
    <w:rsid w:val="000E3225"/>
    <w:rsid w:val="00111C2D"/>
    <w:rsid w:val="00123553"/>
    <w:rsid w:val="00253925"/>
    <w:rsid w:val="00272255"/>
    <w:rsid w:val="0027384C"/>
    <w:rsid w:val="00280A32"/>
    <w:rsid w:val="002B2300"/>
    <w:rsid w:val="002F5F3E"/>
    <w:rsid w:val="0032239B"/>
    <w:rsid w:val="00377EA5"/>
    <w:rsid w:val="003A1F30"/>
    <w:rsid w:val="003D0148"/>
    <w:rsid w:val="003E1FBF"/>
    <w:rsid w:val="003E7403"/>
    <w:rsid w:val="00420444"/>
    <w:rsid w:val="004335D2"/>
    <w:rsid w:val="004A00A1"/>
    <w:rsid w:val="004C20C2"/>
    <w:rsid w:val="004C5493"/>
    <w:rsid w:val="004F31FF"/>
    <w:rsid w:val="00512909"/>
    <w:rsid w:val="00516ADE"/>
    <w:rsid w:val="005225ED"/>
    <w:rsid w:val="00547C7E"/>
    <w:rsid w:val="00594BDE"/>
    <w:rsid w:val="005A4355"/>
    <w:rsid w:val="005C669A"/>
    <w:rsid w:val="005D6F1C"/>
    <w:rsid w:val="006358E9"/>
    <w:rsid w:val="006A5768"/>
    <w:rsid w:val="006B734D"/>
    <w:rsid w:val="006D2188"/>
    <w:rsid w:val="00752B4A"/>
    <w:rsid w:val="007A749D"/>
    <w:rsid w:val="007D2EE0"/>
    <w:rsid w:val="007F1715"/>
    <w:rsid w:val="007F5225"/>
    <w:rsid w:val="008164F7"/>
    <w:rsid w:val="00867722"/>
    <w:rsid w:val="00881DE8"/>
    <w:rsid w:val="00887D49"/>
    <w:rsid w:val="008D6F5B"/>
    <w:rsid w:val="0092413C"/>
    <w:rsid w:val="00930E35"/>
    <w:rsid w:val="0098195B"/>
    <w:rsid w:val="00993ECB"/>
    <w:rsid w:val="009B5B46"/>
    <w:rsid w:val="009C5277"/>
    <w:rsid w:val="009E411B"/>
    <w:rsid w:val="009F682F"/>
    <w:rsid w:val="00A04FDB"/>
    <w:rsid w:val="00A05916"/>
    <w:rsid w:val="00A239BD"/>
    <w:rsid w:val="00A37753"/>
    <w:rsid w:val="00A90C77"/>
    <w:rsid w:val="00AA1919"/>
    <w:rsid w:val="00AB1C92"/>
    <w:rsid w:val="00B51BB6"/>
    <w:rsid w:val="00B74DE0"/>
    <w:rsid w:val="00B75E12"/>
    <w:rsid w:val="00BB5160"/>
    <w:rsid w:val="00BB5995"/>
    <w:rsid w:val="00BE5F07"/>
    <w:rsid w:val="00C52681"/>
    <w:rsid w:val="00C74BD4"/>
    <w:rsid w:val="00C77A53"/>
    <w:rsid w:val="00CA4D0F"/>
    <w:rsid w:val="00CF362A"/>
    <w:rsid w:val="00D24D61"/>
    <w:rsid w:val="00D37CCA"/>
    <w:rsid w:val="00DA435C"/>
    <w:rsid w:val="00E07F9A"/>
    <w:rsid w:val="00E15AC7"/>
    <w:rsid w:val="00E21574"/>
    <w:rsid w:val="00E24741"/>
    <w:rsid w:val="00E26959"/>
    <w:rsid w:val="00E34687"/>
    <w:rsid w:val="00EC1DD6"/>
    <w:rsid w:val="00EC5C86"/>
    <w:rsid w:val="00EE27AB"/>
    <w:rsid w:val="00EE382B"/>
    <w:rsid w:val="00EE6376"/>
    <w:rsid w:val="00F44E42"/>
    <w:rsid w:val="00F610F1"/>
    <w:rsid w:val="00F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A105"/>
  <w15:docId w15:val="{AE1AADDA-743D-4541-BE13-CFBB9EE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09"/>
    <w:rPr>
      <w:lang w:val="uk-UA"/>
    </w:rPr>
  </w:style>
  <w:style w:type="paragraph" w:styleId="1">
    <w:name w:val="heading 1"/>
    <w:basedOn w:val="a"/>
    <w:next w:val="a"/>
    <w:qFormat/>
    <w:rsid w:val="005129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290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29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A00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909"/>
    <w:pPr>
      <w:jc w:val="center"/>
    </w:pPr>
    <w:rPr>
      <w:sz w:val="28"/>
    </w:rPr>
  </w:style>
  <w:style w:type="paragraph" w:styleId="a4">
    <w:name w:val="Body Text"/>
    <w:basedOn w:val="a"/>
    <w:semiHidden/>
    <w:rsid w:val="00512909"/>
    <w:pPr>
      <w:jc w:val="both"/>
    </w:pPr>
    <w:rPr>
      <w:sz w:val="24"/>
    </w:rPr>
  </w:style>
  <w:style w:type="paragraph" w:styleId="20">
    <w:name w:val="Body Text 2"/>
    <w:basedOn w:val="a"/>
    <w:semiHidden/>
    <w:rsid w:val="00512909"/>
    <w:rPr>
      <w:sz w:val="32"/>
    </w:rPr>
  </w:style>
  <w:style w:type="paragraph" w:styleId="30">
    <w:name w:val="Body Text 3"/>
    <w:basedOn w:val="a"/>
    <w:semiHidden/>
    <w:rsid w:val="00512909"/>
    <w:rPr>
      <w:sz w:val="36"/>
    </w:rPr>
  </w:style>
  <w:style w:type="paragraph" w:styleId="a5">
    <w:name w:val="Subtitle"/>
    <w:basedOn w:val="a"/>
    <w:qFormat/>
    <w:rsid w:val="00512909"/>
    <w:pPr>
      <w:jc w:val="center"/>
    </w:pPr>
    <w:rPr>
      <w:sz w:val="32"/>
    </w:rPr>
  </w:style>
  <w:style w:type="character" w:customStyle="1" w:styleId="40">
    <w:name w:val="Заголовок 4 Знак"/>
    <w:basedOn w:val="a0"/>
    <w:link w:val="4"/>
    <w:uiPriority w:val="9"/>
    <w:rsid w:val="004A00A1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a6">
    <w:name w:val="List Paragraph"/>
    <w:basedOn w:val="a"/>
    <w:uiPriority w:val="34"/>
    <w:qFormat/>
    <w:rsid w:val="00BE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8859</Words>
  <Characters>5051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7</dc:creator>
  <cp:lastModifiedBy>Kravchuk</cp:lastModifiedBy>
  <cp:revision>23</cp:revision>
  <cp:lastPrinted>2010-04-28T11:48:00Z</cp:lastPrinted>
  <dcterms:created xsi:type="dcterms:W3CDTF">2019-10-08T09:42:00Z</dcterms:created>
  <dcterms:modified xsi:type="dcterms:W3CDTF">2020-08-30T08:37:00Z</dcterms:modified>
</cp:coreProperties>
</file>